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A6" w:rsidRDefault="007C59A6" w:rsidP="00FF4ED8">
      <w:pPr>
        <w:spacing w:after="0" w:line="24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rPr>
        <w:t xml:space="preserve">PENGARUH KONSENTRASI CAMPURAN </w:t>
      </w:r>
      <w:r w:rsidRPr="00D35A28">
        <w:rPr>
          <w:rFonts w:ascii="Times New Roman" w:hAnsi="Times New Roman" w:cs="Times New Roman"/>
          <w:b/>
          <w:bCs/>
          <w:color w:val="000000"/>
          <w:sz w:val="24"/>
          <w:szCs w:val="24"/>
        </w:rPr>
        <w:t xml:space="preserve">DMSO DAN </w:t>
      </w:r>
      <w:r w:rsidRPr="00D35A28">
        <w:rPr>
          <w:rFonts w:ascii="Times New Roman" w:hAnsi="Times New Roman" w:cs="Times New Roman"/>
          <w:b/>
          <w:bCs/>
          <w:i/>
          <w:color w:val="000000"/>
          <w:sz w:val="24"/>
          <w:szCs w:val="24"/>
        </w:rPr>
        <w:t>OLIVE OIL</w:t>
      </w:r>
      <w:r w:rsidRPr="00D35A28">
        <w:rPr>
          <w:rFonts w:ascii="Times New Roman" w:hAnsi="Times New Roman" w:cs="Times New Roman"/>
          <w:b/>
          <w:bCs/>
          <w:color w:val="000000"/>
          <w:sz w:val="24"/>
          <w:szCs w:val="24"/>
        </w:rPr>
        <w:t xml:space="preserve"> PADA </w:t>
      </w:r>
      <w:r>
        <w:rPr>
          <w:rFonts w:ascii="Times New Roman" w:hAnsi="Times New Roman" w:cs="Times New Roman"/>
          <w:b/>
          <w:bCs/>
          <w:color w:val="000000"/>
          <w:sz w:val="24"/>
          <w:szCs w:val="24"/>
        </w:rPr>
        <w:t>JALUR TRANSFOR NATRIUM DIKLOFENAK MELEWATI KULIT SECARA INVITRO MENGGUNAKAN PEMODELAN SOFTWARE WimSAM</w:t>
      </w:r>
    </w:p>
    <w:p w:rsidR="00FF4ED8" w:rsidRDefault="00FF4ED8" w:rsidP="00FF4ED8">
      <w:pPr>
        <w:spacing w:after="0" w:line="24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 I Kadek Bagiana</w:t>
      </w:r>
      <w:r>
        <w:rPr>
          <w:rFonts w:ascii="Times New Roman" w:hAnsi="Times New Roman" w:cs="Times New Roman"/>
          <w:b/>
          <w:bCs/>
          <w:color w:val="000000"/>
          <w:sz w:val="24"/>
          <w:szCs w:val="24"/>
          <w:vertAlign w:val="superscript"/>
          <w:lang w:val="id-ID"/>
        </w:rPr>
        <w:t>1)</w:t>
      </w:r>
      <w:r>
        <w:rPr>
          <w:rFonts w:ascii="Times New Roman" w:hAnsi="Times New Roman" w:cs="Times New Roman"/>
          <w:b/>
          <w:bCs/>
          <w:color w:val="000000"/>
          <w:sz w:val="24"/>
          <w:szCs w:val="24"/>
          <w:lang w:val="id-ID"/>
        </w:rPr>
        <w:t>, Yani Kresnawati</w:t>
      </w:r>
      <w:r>
        <w:rPr>
          <w:rFonts w:ascii="Times New Roman" w:hAnsi="Times New Roman" w:cs="Times New Roman"/>
          <w:b/>
          <w:bCs/>
          <w:color w:val="000000"/>
          <w:sz w:val="24"/>
          <w:szCs w:val="24"/>
          <w:vertAlign w:val="superscript"/>
          <w:lang w:val="id-ID"/>
        </w:rPr>
        <w:t>2)</w:t>
      </w:r>
    </w:p>
    <w:p w:rsidR="00FF4ED8" w:rsidRPr="00FF4ED8" w:rsidRDefault="00FF4ED8" w:rsidP="00FF4ED8">
      <w:pPr>
        <w:spacing w:after="0" w:line="240" w:lineRule="auto"/>
        <w:jc w:val="center"/>
        <w:rPr>
          <w:rFonts w:ascii="Times New Roman" w:hAnsi="Times New Roman" w:cs="Times New Roman"/>
          <w:b/>
          <w:bCs/>
          <w:color w:val="000000"/>
          <w:sz w:val="18"/>
          <w:szCs w:val="18"/>
          <w:lang w:val="id-ID"/>
        </w:rPr>
      </w:pPr>
      <w:r>
        <w:rPr>
          <w:rFonts w:ascii="Times New Roman" w:hAnsi="Times New Roman" w:cs="Times New Roman"/>
          <w:b/>
          <w:bCs/>
          <w:color w:val="000000"/>
          <w:sz w:val="24"/>
          <w:szCs w:val="24"/>
          <w:lang w:val="id-ID"/>
        </w:rPr>
        <w:t>Prodi Strata 1 Farmasi Sekolah Tinggi Ilmu Farmasi Yayasan Pharmasi Semarang</w:t>
      </w:r>
    </w:p>
    <w:p w:rsidR="00FF4ED8" w:rsidRDefault="00FF4ED8" w:rsidP="007C59A6">
      <w:pPr>
        <w:spacing w:after="0" w:line="360" w:lineRule="auto"/>
        <w:jc w:val="center"/>
        <w:rPr>
          <w:rFonts w:ascii="Times New Roman" w:hAnsi="Times New Roman" w:cs="Times New Roman"/>
          <w:b/>
          <w:bCs/>
          <w:color w:val="000000"/>
          <w:sz w:val="24"/>
          <w:szCs w:val="24"/>
          <w:lang w:val="id-ID"/>
        </w:rPr>
      </w:pPr>
    </w:p>
    <w:p w:rsidR="007C59A6" w:rsidRPr="006978EC" w:rsidRDefault="005C0640" w:rsidP="007C59A6">
      <w:pPr>
        <w:spacing w:after="0" w:line="360" w:lineRule="auto"/>
        <w:jc w:val="center"/>
        <w:rPr>
          <w:rFonts w:ascii="Times New Roman" w:hAnsi="Times New Roman" w:cs="Times New Roman"/>
          <w:b/>
          <w:bCs/>
          <w:color w:val="000000"/>
          <w:sz w:val="24"/>
          <w:szCs w:val="24"/>
          <w:lang w:val="id-ID"/>
        </w:rPr>
      </w:pPr>
      <w:r w:rsidRPr="006978EC">
        <w:rPr>
          <w:rFonts w:ascii="Times New Roman" w:hAnsi="Times New Roman" w:cs="Times New Roman"/>
          <w:b/>
          <w:bCs/>
          <w:color w:val="000000"/>
          <w:sz w:val="24"/>
          <w:szCs w:val="24"/>
          <w:lang w:val="id-ID"/>
        </w:rPr>
        <w:t>Sari</w:t>
      </w:r>
    </w:p>
    <w:p w:rsidR="00FE4CFE" w:rsidRDefault="00FE4CFE" w:rsidP="006978EC">
      <w:pPr>
        <w:spacing w:after="0" w:line="240" w:lineRule="auto"/>
        <w:ind w:firstLine="720"/>
        <w:jc w:val="both"/>
        <w:rPr>
          <w:rFonts w:ascii="Times New Roman" w:hAnsi="Times New Roman" w:cs="Times New Roman"/>
          <w:color w:val="000000"/>
          <w:sz w:val="24"/>
          <w:szCs w:val="24"/>
          <w:lang w:val="id-ID"/>
        </w:rPr>
      </w:pPr>
      <w:r>
        <w:rPr>
          <w:rFonts w:ascii="Times New Roman" w:hAnsi="Times New Roman" w:cs="Times New Roman"/>
          <w:sz w:val="24"/>
          <w:szCs w:val="24"/>
        </w:rPr>
        <w:t xml:space="preserve">Natrium diklofenak merupakan </w:t>
      </w:r>
      <w:proofErr w:type="gramStart"/>
      <w:r>
        <w:rPr>
          <w:rFonts w:ascii="Times New Roman" w:hAnsi="Times New Roman" w:cs="Times New Roman"/>
          <w:sz w:val="24"/>
          <w:szCs w:val="24"/>
        </w:rPr>
        <w:t>satu  golongan</w:t>
      </w:r>
      <w:proofErr w:type="gramEnd"/>
      <w:r>
        <w:rPr>
          <w:rFonts w:ascii="Times New Roman" w:hAnsi="Times New Roman" w:cs="Times New Roman"/>
          <w:sz w:val="24"/>
          <w:szCs w:val="24"/>
          <w:lang w:val="id-ID"/>
        </w:rPr>
        <w:t xml:space="preserve"> obat </w:t>
      </w:r>
      <w:r w:rsidRPr="00170F8B">
        <w:rPr>
          <w:rFonts w:ascii="Times New Roman" w:hAnsi="Times New Roman" w:cs="Times New Roman"/>
          <w:i/>
          <w:iCs/>
          <w:sz w:val="24"/>
          <w:szCs w:val="24"/>
        </w:rPr>
        <w:t>non-st</w:t>
      </w:r>
      <w:r>
        <w:rPr>
          <w:rFonts w:ascii="Times New Roman" w:hAnsi="Times New Roman" w:cs="Times New Roman"/>
          <w:i/>
          <w:iCs/>
          <w:sz w:val="24"/>
          <w:szCs w:val="24"/>
        </w:rPr>
        <w:t>eroid anti</w:t>
      </w:r>
      <w:r>
        <w:rPr>
          <w:rFonts w:ascii="Times New Roman" w:hAnsi="Times New Roman" w:cs="Times New Roman"/>
          <w:i/>
          <w:iCs/>
          <w:sz w:val="24"/>
          <w:szCs w:val="24"/>
          <w:lang w:val="id-ID"/>
        </w:rPr>
        <w:t xml:space="preserve"> </w:t>
      </w:r>
      <w:r w:rsidRPr="00170F8B">
        <w:rPr>
          <w:rFonts w:ascii="Times New Roman" w:hAnsi="Times New Roman" w:cs="Times New Roman"/>
          <w:i/>
          <w:iCs/>
          <w:sz w:val="24"/>
          <w:szCs w:val="24"/>
        </w:rPr>
        <w:t>inflamatory drug</w:t>
      </w:r>
      <w:r>
        <w:rPr>
          <w:rFonts w:ascii="Times New Roman" w:hAnsi="Times New Roman" w:cs="Times New Roman"/>
          <w:i/>
          <w:iCs/>
          <w:sz w:val="24"/>
          <w:szCs w:val="24"/>
        </w:rPr>
        <w:t xml:space="preserve"> </w:t>
      </w:r>
      <w:r>
        <w:rPr>
          <w:rFonts w:ascii="Times New Roman" w:hAnsi="Times New Roman" w:cs="Times New Roman"/>
          <w:sz w:val="24"/>
          <w:szCs w:val="24"/>
        </w:rPr>
        <w:t xml:space="preserve"> (NSAID)</w:t>
      </w:r>
      <w:r>
        <w:rPr>
          <w:rFonts w:ascii="Times New Roman" w:hAnsi="Times New Roman" w:cs="Times New Roman"/>
          <w:sz w:val="24"/>
          <w:szCs w:val="24"/>
          <w:lang w:val="id-ID"/>
        </w:rPr>
        <w:t xml:space="preserve"> sampai saat ini masih banyak digunakan untuk mengatasi nyeri dan peradangan pada penyakit gangguan persendian dan inflamasi lainnya. Pemberian Natrium diklofenak secara orang sering mengakibatkan efek samping berupa gangguan saluran pencernaan dan mengalami metabolisme lintas pertama  yang dapat menurunkan bioavailabilitas obat</w:t>
      </w:r>
    </w:p>
    <w:p w:rsidR="00FE4CFE" w:rsidRDefault="00FE4CFE" w:rsidP="006978EC">
      <w:pPr>
        <w:spacing w:after="0" w:line="240" w:lineRule="auto"/>
        <w:ind w:firstLine="709"/>
        <w:jc w:val="both"/>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Tujuan</w:t>
      </w:r>
      <w:r>
        <w:rPr>
          <w:rFonts w:ascii="Times New Roman" w:hAnsi="Times New Roman" w:cs="Times New Roman"/>
          <w:color w:val="000000"/>
          <w:sz w:val="24"/>
          <w:szCs w:val="24"/>
          <w:lang w:val="id-ID"/>
        </w:rPr>
        <w:tab/>
      </w:r>
      <w:r w:rsidRPr="00D35A28">
        <w:rPr>
          <w:rFonts w:ascii="Times New Roman" w:hAnsi="Times New Roman" w:cs="Times New Roman"/>
          <w:color w:val="000000"/>
          <w:sz w:val="24"/>
          <w:szCs w:val="24"/>
        </w:rPr>
        <w:t xml:space="preserve">Penelitian ini </w:t>
      </w:r>
      <w:r>
        <w:rPr>
          <w:rFonts w:ascii="Times New Roman" w:hAnsi="Times New Roman" w:cs="Times New Roman"/>
          <w:color w:val="000000"/>
          <w:sz w:val="24"/>
          <w:szCs w:val="24"/>
          <w:lang w:val="id-ID"/>
        </w:rPr>
        <w:t xml:space="preserve"> adalah </w:t>
      </w:r>
      <w:r>
        <w:rPr>
          <w:rFonts w:ascii="Times New Roman" w:hAnsi="Times New Roman" w:cs="Times New Roman"/>
          <w:color w:val="000000"/>
          <w:sz w:val="24"/>
          <w:szCs w:val="24"/>
        </w:rPr>
        <w:t xml:space="preserve">untuk </w:t>
      </w:r>
      <w:r>
        <w:rPr>
          <w:rFonts w:ascii="Times New Roman" w:hAnsi="Times New Roman" w:cs="Times New Roman"/>
          <w:color w:val="000000"/>
          <w:sz w:val="24"/>
          <w:szCs w:val="24"/>
          <w:lang w:val="id-ID"/>
        </w:rPr>
        <w:t>m</w:t>
      </w:r>
      <w:r w:rsidRPr="00D35A28">
        <w:rPr>
          <w:rFonts w:ascii="Times New Roman" w:hAnsi="Times New Roman" w:cs="Times New Roman"/>
          <w:color w:val="000000"/>
          <w:sz w:val="24"/>
          <w:szCs w:val="24"/>
        </w:rPr>
        <w:t xml:space="preserve">engetahui pengaruh konsentrasi DMSO dan </w:t>
      </w:r>
      <w:r w:rsidRPr="00D35A28">
        <w:rPr>
          <w:rFonts w:ascii="Times New Roman" w:hAnsi="Times New Roman" w:cs="Times New Roman"/>
          <w:i/>
          <w:color w:val="000000"/>
          <w:sz w:val="24"/>
          <w:szCs w:val="24"/>
        </w:rPr>
        <w:t>olive oil</w:t>
      </w:r>
      <w:r w:rsidRPr="00D35A28">
        <w:rPr>
          <w:rFonts w:ascii="Times New Roman" w:hAnsi="Times New Roman" w:cs="Times New Roman"/>
          <w:color w:val="000000"/>
          <w:sz w:val="24"/>
          <w:szCs w:val="24"/>
        </w:rPr>
        <w:t xml:space="preserve"> sebagai </w:t>
      </w:r>
      <w:r w:rsidRPr="00D35A28">
        <w:rPr>
          <w:rFonts w:ascii="Times New Roman" w:hAnsi="Times New Roman" w:cs="Times New Roman"/>
          <w:i/>
          <w:color w:val="000000"/>
          <w:sz w:val="24"/>
          <w:szCs w:val="24"/>
        </w:rPr>
        <w:t>enhancer</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 xml:space="preserve"> pada </w:t>
      </w:r>
      <w:r>
        <w:rPr>
          <w:rFonts w:ascii="Times New Roman" w:hAnsi="Times New Roman" w:cs="Times New Roman"/>
          <w:color w:val="000000"/>
          <w:sz w:val="24"/>
          <w:szCs w:val="24"/>
        </w:rPr>
        <w:t>kemampuan dan model transfor Natrium diklofenak dari</w:t>
      </w:r>
      <w:r w:rsidRPr="00D35A28">
        <w:rPr>
          <w:rFonts w:ascii="Times New Roman" w:hAnsi="Times New Roman" w:cs="Times New Roman"/>
          <w:color w:val="000000"/>
          <w:sz w:val="24"/>
          <w:szCs w:val="24"/>
        </w:rPr>
        <w:t xml:space="preserve"> sediaan gel </w:t>
      </w:r>
      <w:r w:rsidRPr="006944DD">
        <w:rPr>
          <w:rFonts w:ascii="Times New Roman" w:hAnsi="Times New Roman" w:cs="Times New Roman"/>
          <w:i/>
          <w:color w:val="000000"/>
          <w:sz w:val="24"/>
          <w:szCs w:val="24"/>
        </w:rPr>
        <w:t>transdermal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dalam menembus kulit</w:t>
      </w:r>
      <w:r>
        <w:rPr>
          <w:rFonts w:ascii="Times New Roman" w:hAnsi="Times New Roman" w:cs="Times New Roman"/>
          <w:color w:val="000000"/>
          <w:sz w:val="24"/>
          <w:szCs w:val="24"/>
          <w:lang w:val="id-ID"/>
        </w:rPr>
        <w:t xml:space="preserve"> ular</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r w:rsidRPr="00D35A28">
        <w:rPr>
          <w:rFonts w:ascii="Times New Roman" w:hAnsi="Times New Roman" w:cs="Times New Roman"/>
          <w:color w:val="000000"/>
          <w:sz w:val="24"/>
          <w:szCs w:val="24"/>
        </w:rPr>
        <w:t xml:space="preserve">Menentukan </w:t>
      </w:r>
      <w:r>
        <w:rPr>
          <w:rFonts w:ascii="Times New Roman" w:hAnsi="Times New Roman" w:cs="Times New Roman"/>
          <w:color w:val="000000"/>
          <w:sz w:val="24"/>
          <w:szCs w:val="24"/>
        </w:rPr>
        <w:t xml:space="preserve">konsentrasi </w:t>
      </w:r>
      <w:proofErr w:type="gramStart"/>
      <w:r>
        <w:rPr>
          <w:rFonts w:ascii="Times New Roman" w:hAnsi="Times New Roman" w:cs="Times New Roman"/>
          <w:color w:val="000000"/>
          <w:sz w:val="24"/>
          <w:szCs w:val="24"/>
        </w:rPr>
        <w:t xml:space="preserve">campuran </w:t>
      </w:r>
      <w:r w:rsidRPr="00D35A28">
        <w:rPr>
          <w:rFonts w:ascii="Times New Roman" w:hAnsi="Times New Roman" w:cs="Times New Roman"/>
          <w:i/>
          <w:color w:val="000000"/>
          <w:sz w:val="24"/>
          <w:szCs w:val="24"/>
        </w:rPr>
        <w:t xml:space="preserve"> </w:t>
      </w:r>
      <w:r w:rsidRPr="00D35A28">
        <w:rPr>
          <w:rFonts w:ascii="Times New Roman" w:hAnsi="Times New Roman" w:cs="Times New Roman"/>
          <w:color w:val="000000"/>
          <w:sz w:val="24"/>
          <w:szCs w:val="24"/>
        </w:rPr>
        <w:t>DMSO</w:t>
      </w:r>
      <w:proofErr w:type="gramEnd"/>
      <w:r w:rsidRPr="00D35A28">
        <w:rPr>
          <w:rFonts w:ascii="Times New Roman" w:hAnsi="Times New Roman" w:cs="Times New Roman"/>
          <w:color w:val="000000"/>
          <w:sz w:val="24"/>
          <w:szCs w:val="24"/>
        </w:rPr>
        <w:t xml:space="preserve"> dan </w:t>
      </w:r>
      <w:r w:rsidRPr="00D35A28">
        <w:rPr>
          <w:rFonts w:ascii="Times New Roman" w:hAnsi="Times New Roman" w:cs="Times New Roman"/>
          <w:i/>
          <w:color w:val="000000"/>
          <w:sz w:val="24"/>
          <w:szCs w:val="24"/>
        </w:rPr>
        <w:t>olive oil</w:t>
      </w:r>
      <w:r w:rsidRPr="00D35A28">
        <w:rPr>
          <w:rFonts w:ascii="Times New Roman" w:hAnsi="Times New Roman" w:cs="Times New Roman"/>
          <w:color w:val="000000"/>
          <w:sz w:val="24"/>
          <w:szCs w:val="24"/>
        </w:rPr>
        <w:t xml:space="preserve"> pada </w:t>
      </w:r>
      <w:r>
        <w:rPr>
          <w:rFonts w:ascii="Times New Roman" w:hAnsi="Times New Roman" w:cs="Times New Roman"/>
          <w:color w:val="000000"/>
          <w:sz w:val="24"/>
          <w:szCs w:val="24"/>
        </w:rPr>
        <w:t>model transfor natrium diklofenak dalam menembus kulit</w:t>
      </w:r>
      <w:r w:rsidRPr="006944DD">
        <w:rPr>
          <w:rFonts w:ascii="Times New Roman" w:hAnsi="Times New Roman" w:cs="Times New Roman"/>
          <w:i/>
          <w:color w:val="000000"/>
          <w:sz w:val="24"/>
          <w:szCs w:val="24"/>
        </w:rPr>
        <w:t>.</w:t>
      </w:r>
    </w:p>
    <w:p w:rsidR="00FE4CFE" w:rsidRDefault="00FE4CFE" w:rsidP="006978EC">
      <w:pPr>
        <w:spacing w:after="0" w:line="24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Metode yang digunakan adalah metode analisis data kuantitafit dari proses difusi dengan menggunakan software WimSAM. Dari software ini dapat ditentukan model kompartemen, laju transpor pada masing-masing kompartemen dan kemampuan basis pembawa dalam melepas natrium diklofenak.</w:t>
      </w:r>
    </w:p>
    <w:p w:rsidR="00FE4CFE" w:rsidRDefault="00FE4CFE" w:rsidP="006978EC">
      <w:pPr>
        <w:spacing w:after="0" w:line="24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Data pengamatan diperoleh ada pengaruh DMSO dan olive oil pada karakteristif fisik sediaan gel transderma. Peningkatan kadar olive oil dalam formula dapat meningkatkan </w:t>
      </w:r>
      <w:r w:rsidR="006978EC">
        <w:rPr>
          <w:rFonts w:ascii="Times New Roman" w:hAnsi="Times New Roman" w:cs="Times New Roman"/>
          <w:color w:val="000000"/>
          <w:sz w:val="24"/>
          <w:szCs w:val="24"/>
          <w:lang w:val="id-ID"/>
        </w:rPr>
        <w:t>viskositas dan waktu lekat serta mempengaruhi pelepasan obat dari basis gel</w:t>
      </w:r>
    </w:p>
    <w:p w:rsidR="006978EC" w:rsidRPr="00FE4CFE" w:rsidRDefault="006978EC" w:rsidP="006978EC">
      <w:pPr>
        <w:spacing w:after="0" w:line="240" w:lineRule="auto"/>
        <w:ind w:firstLine="709"/>
        <w:jc w:val="both"/>
        <w:rPr>
          <w:rFonts w:ascii="Times New Roman" w:hAnsi="Times New Roman" w:cs="Times New Roman"/>
          <w:color w:val="000000"/>
          <w:sz w:val="24"/>
          <w:szCs w:val="24"/>
          <w:lang w:val="id-ID"/>
        </w:rPr>
      </w:pPr>
    </w:p>
    <w:p w:rsidR="005C0640" w:rsidRDefault="006978EC" w:rsidP="006978EC">
      <w:pPr>
        <w:spacing w:after="0" w:line="24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Kata kunci : DMSO, </w:t>
      </w:r>
      <w:r w:rsidRPr="00FF4ED8">
        <w:rPr>
          <w:rFonts w:ascii="Times New Roman" w:hAnsi="Times New Roman" w:cs="Times New Roman"/>
          <w:bCs/>
          <w:i/>
          <w:color w:val="000000"/>
          <w:sz w:val="24"/>
          <w:szCs w:val="24"/>
          <w:lang w:val="id-ID"/>
        </w:rPr>
        <w:t>olive oil</w:t>
      </w:r>
      <w:r>
        <w:rPr>
          <w:rFonts w:ascii="Times New Roman" w:hAnsi="Times New Roman" w:cs="Times New Roman"/>
          <w:bCs/>
          <w:color w:val="000000"/>
          <w:sz w:val="24"/>
          <w:szCs w:val="24"/>
          <w:lang w:val="id-ID"/>
        </w:rPr>
        <w:t>, natrium diklofenak, WimSAM</w:t>
      </w:r>
    </w:p>
    <w:p w:rsidR="006978EC" w:rsidRPr="00FF4ED8" w:rsidRDefault="006978EC" w:rsidP="006978EC">
      <w:pPr>
        <w:spacing w:after="0" w:line="240" w:lineRule="auto"/>
        <w:jc w:val="both"/>
        <w:rPr>
          <w:rFonts w:ascii="Times New Roman" w:hAnsi="Times New Roman" w:cs="Times New Roman"/>
          <w:bCs/>
          <w:color w:val="000000"/>
          <w:sz w:val="24"/>
          <w:szCs w:val="24"/>
          <w:lang w:val="id-ID"/>
        </w:rPr>
      </w:pPr>
    </w:p>
    <w:p w:rsidR="007C59A6" w:rsidRDefault="006978EC" w:rsidP="007C59A6">
      <w:pPr>
        <w:spacing w:after="0" w:line="36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Abstrak</w:t>
      </w:r>
    </w:p>
    <w:p w:rsidR="006978EC" w:rsidRPr="006978EC" w:rsidRDefault="006978EC" w:rsidP="0069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ab/>
      </w:r>
      <w:r w:rsidRPr="006978EC">
        <w:rPr>
          <w:rFonts w:ascii="Times New Roman" w:hAnsi="Times New Roman" w:cs="Times New Roman"/>
          <w:sz w:val="24"/>
          <w:szCs w:val="24"/>
          <w:lang w:eastAsia="id-ID"/>
        </w:rPr>
        <w:t>Diclofenac sodium is a class of non-steroidal anti-inflammatory drug (NSAID) which is still widely used to treat pain and inflammation in joint and other inflammatory disorders. Administering diclofenac sodium in person often causes side effects in the form of digestive tract disorders and undergoes first-pass metabolism which can reduce drug bioavailability.</w:t>
      </w:r>
    </w:p>
    <w:p w:rsidR="006978EC" w:rsidRPr="006978EC" w:rsidRDefault="006978EC" w:rsidP="0069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ab/>
      </w:r>
      <w:r w:rsidRPr="006978EC">
        <w:rPr>
          <w:rFonts w:ascii="Times New Roman" w:hAnsi="Times New Roman" w:cs="Times New Roman"/>
          <w:sz w:val="24"/>
          <w:szCs w:val="24"/>
          <w:lang w:eastAsia="id-ID"/>
        </w:rPr>
        <w:t xml:space="preserve">The purpose of this study was to determine the effect of the concentration of DMSO and olive oil as enhancers on the ability and transport model of diclofenac sodium from transdermal gel preparations in penetrating snake skin. </w:t>
      </w:r>
      <w:proofErr w:type="gramStart"/>
      <w:r w:rsidRPr="006978EC">
        <w:rPr>
          <w:rFonts w:ascii="Times New Roman" w:hAnsi="Times New Roman" w:cs="Times New Roman"/>
          <w:sz w:val="24"/>
          <w:szCs w:val="24"/>
          <w:lang w:eastAsia="id-ID"/>
        </w:rPr>
        <w:t>Determining the concentration of a mixture of DMSO and olive oil in the diclofenac sodium transport model in penetrating the skin.</w:t>
      </w:r>
      <w:proofErr w:type="gramEnd"/>
    </w:p>
    <w:p w:rsidR="006978EC" w:rsidRPr="006978EC" w:rsidRDefault="006978EC" w:rsidP="0069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ab/>
      </w:r>
      <w:r w:rsidRPr="006978EC">
        <w:rPr>
          <w:rFonts w:ascii="Times New Roman" w:hAnsi="Times New Roman" w:cs="Times New Roman"/>
          <w:sz w:val="24"/>
          <w:szCs w:val="24"/>
          <w:lang w:eastAsia="id-ID"/>
        </w:rPr>
        <w:t>The method used is the quantitative data analysis method of the diffusion process using the WimSAM software. From this software, it is possible to determine the compartment model, the rate of transport in each compartment and the ability of the carrier base to release diclofenac sodium.</w:t>
      </w:r>
    </w:p>
    <w:p w:rsidR="006978EC" w:rsidRPr="006978EC" w:rsidRDefault="006978EC" w:rsidP="0069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Pr="006978EC">
        <w:rPr>
          <w:rFonts w:ascii="Times New Roman" w:hAnsi="Times New Roman" w:cs="Times New Roman"/>
          <w:sz w:val="24"/>
          <w:szCs w:val="24"/>
          <w:lang w:eastAsia="id-ID"/>
        </w:rPr>
        <w:t>Observational data obtained that there was an effect of DMSO and olive oil on the physical characteristics of transdermal gel preparations. Increasing levels of olive oil in the formula can increase viscosity and stick time and affect drug release from the gel base</w:t>
      </w:r>
    </w:p>
    <w:p w:rsidR="007C59A6" w:rsidRPr="006978EC" w:rsidRDefault="007C59A6" w:rsidP="006978EC">
      <w:pPr>
        <w:spacing w:after="0" w:line="240" w:lineRule="auto"/>
        <w:jc w:val="both"/>
        <w:rPr>
          <w:rFonts w:ascii="Times New Roman" w:hAnsi="Times New Roman" w:cs="Times New Roman"/>
          <w:b/>
          <w:bCs/>
          <w:color w:val="000000"/>
          <w:sz w:val="24"/>
          <w:szCs w:val="24"/>
          <w:lang w:val="id-ID"/>
        </w:rPr>
      </w:pPr>
    </w:p>
    <w:p w:rsidR="006978EC" w:rsidRPr="006978EC" w:rsidRDefault="006978EC" w:rsidP="006978EC">
      <w:pPr>
        <w:pStyle w:val="HTMLPreformatted"/>
        <w:rPr>
          <w:rFonts w:ascii="Times New Roman" w:hAnsi="Times New Roman" w:cs="Times New Roman"/>
          <w:sz w:val="24"/>
          <w:szCs w:val="24"/>
        </w:rPr>
      </w:pPr>
      <w:r w:rsidRPr="006978EC">
        <w:rPr>
          <w:rStyle w:val="y2iqfc"/>
          <w:rFonts w:ascii="Times New Roman" w:hAnsi="Times New Roman" w:cs="Times New Roman"/>
          <w:sz w:val="24"/>
          <w:szCs w:val="24"/>
          <w:lang/>
        </w:rPr>
        <w:t>Keywords: DMSO, olive oil, diclofenac sodium, WimSAM</w:t>
      </w:r>
    </w:p>
    <w:p w:rsidR="007C59A6" w:rsidRPr="006978EC" w:rsidRDefault="007C59A6" w:rsidP="007C59A6">
      <w:pPr>
        <w:spacing w:after="0" w:line="360" w:lineRule="auto"/>
        <w:jc w:val="center"/>
        <w:rPr>
          <w:rFonts w:ascii="Times New Roman" w:hAnsi="Times New Roman" w:cs="Times New Roman"/>
          <w:b/>
          <w:bCs/>
          <w:color w:val="000000"/>
          <w:sz w:val="24"/>
          <w:szCs w:val="24"/>
          <w:lang w:val="id-ID"/>
        </w:rPr>
      </w:pPr>
    </w:p>
    <w:p w:rsidR="007C59A6" w:rsidRDefault="007C59A6" w:rsidP="007C59A6">
      <w:pPr>
        <w:spacing w:after="0" w:line="360" w:lineRule="auto"/>
        <w:jc w:val="center"/>
        <w:rPr>
          <w:rFonts w:ascii="Times New Roman" w:hAnsi="Times New Roman" w:cs="Times New Roman"/>
          <w:b/>
          <w:bCs/>
          <w:color w:val="000000"/>
          <w:sz w:val="24"/>
          <w:szCs w:val="24"/>
          <w:lang w:val="id-ID"/>
        </w:rPr>
      </w:pPr>
    </w:p>
    <w:p w:rsidR="007C59A6" w:rsidRDefault="007C59A6" w:rsidP="007C59A6">
      <w:pPr>
        <w:spacing w:after="0" w:line="360" w:lineRule="auto"/>
        <w:jc w:val="center"/>
        <w:rPr>
          <w:rFonts w:ascii="Times New Roman" w:hAnsi="Times New Roman" w:cs="Times New Roman"/>
          <w:b/>
          <w:bCs/>
          <w:color w:val="000000"/>
          <w:sz w:val="24"/>
          <w:szCs w:val="24"/>
          <w:lang w:val="id-ID"/>
        </w:rPr>
      </w:pPr>
    </w:p>
    <w:p w:rsidR="007C59A6" w:rsidRPr="006978EC" w:rsidRDefault="007C59A6" w:rsidP="006978EC">
      <w:pPr>
        <w:spacing w:after="0" w:line="480" w:lineRule="auto"/>
        <w:jc w:val="both"/>
        <w:rPr>
          <w:rFonts w:ascii="Times New Roman" w:hAnsi="Times New Roman" w:cs="Times New Roman"/>
          <w:b/>
          <w:bCs/>
          <w:sz w:val="24"/>
          <w:szCs w:val="24"/>
          <w:lang w:val="id-ID"/>
        </w:rPr>
        <w:sectPr w:rsidR="007C59A6" w:rsidRPr="006978EC" w:rsidSect="00517DFD">
          <w:pgSz w:w="11906" w:h="16838"/>
          <w:pgMar w:top="1440" w:right="1440" w:bottom="1440" w:left="1440" w:header="708" w:footer="708" w:gutter="0"/>
          <w:cols w:space="708"/>
          <w:docGrid w:linePitch="360"/>
        </w:sectPr>
      </w:pPr>
    </w:p>
    <w:p w:rsidR="007C59A6" w:rsidRPr="00170F8B" w:rsidRDefault="007C59A6" w:rsidP="007F66E4">
      <w:pPr>
        <w:spacing w:after="0" w:line="360" w:lineRule="auto"/>
        <w:jc w:val="both"/>
        <w:rPr>
          <w:rFonts w:ascii="Times New Roman" w:hAnsi="Times New Roman" w:cs="Times New Roman"/>
          <w:b/>
          <w:bCs/>
          <w:sz w:val="24"/>
          <w:szCs w:val="24"/>
        </w:rPr>
      </w:pPr>
      <w:r w:rsidRPr="00170F8B">
        <w:rPr>
          <w:rFonts w:ascii="Times New Roman" w:hAnsi="Times New Roman" w:cs="Times New Roman"/>
          <w:b/>
          <w:bCs/>
          <w:sz w:val="24"/>
          <w:szCs w:val="24"/>
        </w:rPr>
        <w:lastRenderedPageBreak/>
        <w:t>L</w:t>
      </w:r>
      <w:r w:rsidR="00852F67">
        <w:rPr>
          <w:rFonts w:ascii="Times New Roman" w:hAnsi="Times New Roman" w:cs="Times New Roman"/>
          <w:b/>
          <w:bCs/>
          <w:sz w:val="24"/>
          <w:szCs w:val="24"/>
          <w:lang w:val="id-ID"/>
        </w:rPr>
        <w:t>ATAR BELAKANG</w:t>
      </w:r>
    </w:p>
    <w:p w:rsidR="007C59A6" w:rsidRDefault="007C59A6" w:rsidP="007F66E4">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Natrium diklofenak merupakan </w:t>
      </w:r>
      <w:proofErr w:type="gramStart"/>
      <w:r>
        <w:rPr>
          <w:rFonts w:ascii="Times New Roman" w:hAnsi="Times New Roman" w:cs="Times New Roman"/>
          <w:sz w:val="24"/>
          <w:szCs w:val="24"/>
        </w:rPr>
        <w:t>satu  golongan</w:t>
      </w:r>
      <w:proofErr w:type="gramEnd"/>
      <w:r>
        <w:rPr>
          <w:rFonts w:ascii="Times New Roman" w:hAnsi="Times New Roman" w:cs="Times New Roman"/>
          <w:sz w:val="24"/>
          <w:szCs w:val="24"/>
          <w:lang w:val="id-ID"/>
        </w:rPr>
        <w:t xml:space="preserve"> obat </w:t>
      </w:r>
      <w:r w:rsidRPr="00170F8B">
        <w:rPr>
          <w:rFonts w:ascii="Times New Roman" w:hAnsi="Times New Roman" w:cs="Times New Roman"/>
          <w:i/>
          <w:iCs/>
          <w:sz w:val="24"/>
          <w:szCs w:val="24"/>
        </w:rPr>
        <w:t>non-st</w:t>
      </w:r>
      <w:r>
        <w:rPr>
          <w:rFonts w:ascii="Times New Roman" w:hAnsi="Times New Roman" w:cs="Times New Roman"/>
          <w:i/>
          <w:iCs/>
          <w:sz w:val="24"/>
          <w:szCs w:val="24"/>
        </w:rPr>
        <w:t>eroid anti</w:t>
      </w:r>
      <w:r>
        <w:rPr>
          <w:rFonts w:ascii="Times New Roman" w:hAnsi="Times New Roman" w:cs="Times New Roman"/>
          <w:i/>
          <w:iCs/>
          <w:sz w:val="24"/>
          <w:szCs w:val="24"/>
          <w:lang w:val="id-ID"/>
        </w:rPr>
        <w:t xml:space="preserve"> </w:t>
      </w:r>
      <w:r w:rsidRPr="00170F8B">
        <w:rPr>
          <w:rFonts w:ascii="Times New Roman" w:hAnsi="Times New Roman" w:cs="Times New Roman"/>
          <w:i/>
          <w:iCs/>
          <w:sz w:val="24"/>
          <w:szCs w:val="24"/>
        </w:rPr>
        <w:t>inflamatory drug</w:t>
      </w:r>
      <w:r>
        <w:rPr>
          <w:rFonts w:ascii="Times New Roman" w:hAnsi="Times New Roman" w:cs="Times New Roman"/>
          <w:i/>
          <w:iCs/>
          <w:sz w:val="24"/>
          <w:szCs w:val="24"/>
        </w:rPr>
        <w:t xml:space="preserve"> </w:t>
      </w:r>
      <w:r>
        <w:rPr>
          <w:rFonts w:ascii="Times New Roman" w:hAnsi="Times New Roman" w:cs="Times New Roman"/>
          <w:sz w:val="24"/>
          <w:szCs w:val="24"/>
        </w:rPr>
        <w:t xml:space="preserve"> (NSAID)</w:t>
      </w:r>
      <w:r>
        <w:rPr>
          <w:rFonts w:ascii="Times New Roman" w:hAnsi="Times New Roman" w:cs="Times New Roman"/>
          <w:sz w:val="24"/>
          <w:szCs w:val="24"/>
          <w:lang w:val="id-ID"/>
        </w:rPr>
        <w:t xml:space="preserve"> sampai saat ini masih banyak digunakan untuk mengatasi nyeri dan peradangan pada penyakit gangguan persendian dan inflamasi lainnya. Pemberian Natrium diklofenak secara orang sering mengakibatkan efek samping berupa gangguan saluran pencernaan dan mengalami metabolisme lintas pertama  yang dapat menurunkan bioavailabilitas obat. Pemeberian secara injeksi dapat mengakibatkan kerusakan jaringan pada tempat injeksi dan pemberian secara rektal sering menimbulkan efek iritasi pada dinding rektum. Efek samping yang terjadi pada masing-masing pemebrian diatas dapat menurunkan aseptabilitas pemakaian sediaan oleh konsumen. Guna meningkatkan aseptabilitas dan menghindari terjadinya metabolisme lintas pertama dari natrium dikofenak maka dalam penelitian ini akan dibuat dalam bentuk sediaan topikal. Bentuk sediaan yang dipilih adalah gel transdermal. Tantangan yang harus diatasi dalam pembeuatan sediaan ini adalah meningkatkan kemampuan penetrasi natrium diklofenak dalam menembus straktum korneum. Guna meningkatkan kemampuan penetrasi natrium diklofenak menembus satraktum korneum, maka dalam formula sediaan ditambahkan enhancer. Penggunaan enhancer campuran akan lebih efektif dibandingkan penggunaan </w:t>
      </w:r>
      <w:r>
        <w:rPr>
          <w:rFonts w:ascii="Times New Roman" w:hAnsi="Times New Roman" w:cs="Times New Roman"/>
          <w:sz w:val="24"/>
          <w:szCs w:val="24"/>
          <w:lang w:val="id-ID"/>
        </w:rPr>
        <w:lastRenderedPageBreak/>
        <w:t xml:space="preserve">enhacer tunggal. Enhancer yang digunakan dalam penelitian ini adalah kombinasi DMSO dengan olive oil. Campuran enhancer ini diharapkan dapat meningkatkan kemampuan pelepasan obat dari basis dan meningkatkan kemampuan penetrasi obat melewati straktum korneum.   </w:t>
      </w:r>
    </w:p>
    <w:p w:rsidR="007C59A6" w:rsidRPr="006978EC" w:rsidRDefault="007C59A6" w:rsidP="007F66E4">
      <w:pPr>
        <w:tabs>
          <w:tab w:val="left" w:pos="567"/>
        </w:tabs>
        <w:spacing w:after="0" w:line="360" w:lineRule="auto"/>
        <w:jc w:val="both"/>
        <w:rPr>
          <w:rFonts w:ascii="Times New Roman" w:hAnsi="Times New Roman" w:cs="Times New Roman"/>
          <w:b/>
          <w:sz w:val="24"/>
          <w:szCs w:val="24"/>
          <w:lang w:val="id-ID"/>
        </w:rPr>
      </w:pPr>
      <w:r w:rsidRPr="006978EC">
        <w:rPr>
          <w:rFonts w:ascii="Times New Roman" w:hAnsi="Times New Roman" w:cs="Times New Roman"/>
          <w:b/>
          <w:sz w:val="24"/>
          <w:szCs w:val="24"/>
          <w:lang w:val="id-ID"/>
        </w:rPr>
        <w:t>METODE PENELITIAN</w:t>
      </w:r>
    </w:p>
    <w:p w:rsidR="007C59A6" w:rsidRPr="00BC2AE2" w:rsidRDefault="007C59A6" w:rsidP="007F66E4">
      <w:pPr>
        <w:spacing w:after="0" w:line="360" w:lineRule="auto"/>
        <w:jc w:val="both"/>
        <w:rPr>
          <w:rFonts w:ascii="Times New Roman" w:hAnsi="Times New Roman" w:cs="Times New Roman"/>
          <w:b/>
          <w:bCs/>
          <w:color w:val="000000"/>
          <w:sz w:val="24"/>
          <w:szCs w:val="24"/>
        </w:rPr>
      </w:pPr>
      <w:proofErr w:type="gramStart"/>
      <w:r w:rsidRPr="00D35A28">
        <w:rPr>
          <w:rFonts w:ascii="Times New Roman" w:hAnsi="Times New Roman" w:cs="Times New Roman"/>
          <w:b/>
          <w:bCs/>
          <w:color w:val="000000"/>
          <w:sz w:val="24"/>
          <w:szCs w:val="24"/>
        </w:rPr>
        <w:t>Alat</w:t>
      </w:r>
      <w:r>
        <w:rPr>
          <w:rFonts w:ascii="Times New Roman" w:hAnsi="Times New Roman" w:cs="Times New Roman"/>
          <w:b/>
          <w:bCs/>
          <w:color w:val="000000"/>
          <w:sz w:val="24"/>
          <w:szCs w:val="24"/>
          <w:lang w:val="id-ID"/>
        </w:rPr>
        <w:t>.</w:t>
      </w:r>
      <w:proofErr w:type="gramEnd"/>
      <w:r>
        <w:rPr>
          <w:rFonts w:ascii="Times New Roman" w:hAnsi="Times New Roman" w:cs="Times New Roman"/>
          <w:b/>
          <w:bCs/>
          <w:color w:val="000000"/>
          <w:sz w:val="24"/>
          <w:szCs w:val="24"/>
          <w:lang w:val="id-ID"/>
        </w:rPr>
        <w:t xml:space="preserve"> </w:t>
      </w:r>
      <w:r w:rsidRPr="00D35A28">
        <w:rPr>
          <w:rFonts w:ascii="Times New Roman" w:hAnsi="Times New Roman" w:cs="Times New Roman"/>
          <w:color w:val="000000"/>
          <w:sz w:val="24"/>
          <w:szCs w:val="24"/>
        </w:rPr>
        <w:t xml:space="preserve">Timbangan digital (Shimadzu ATX224), pH meter, sel difusi Franz tipe vertikal yang dimodifikasi, viskometer </w:t>
      </w:r>
      <w:r w:rsidRPr="00D35A28">
        <w:rPr>
          <w:rFonts w:ascii="Times New Roman" w:hAnsi="Times New Roman" w:cs="Times New Roman"/>
          <w:i/>
          <w:iCs/>
          <w:color w:val="000000"/>
          <w:sz w:val="24"/>
          <w:szCs w:val="24"/>
        </w:rPr>
        <w:t>Brookfield</w:t>
      </w:r>
      <w:r w:rsidRPr="00D35A28">
        <w:rPr>
          <w:rFonts w:ascii="Times New Roman" w:hAnsi="Times New Roman" w:cs="Times New Roman"/>
          <w:color w:val="000000"/>
          <w:sz w:val="24"/>
          <w:szCs w:val="24"/>
        </w:rPr>
        <w:t xml:space="preserve"> (DV-1 PRIME), alat uji daya sebar, alat uji daya lekat, spektrofotometer UV (Shimadzu), kuvet, </w:t>
      </w:r>
      <w:r w:rsidRPr="007D6184">
        <w:rPr>
          <w:rFonts w:ascii="Times New Roman" w:hAnsi="Times New Roman" w:cs="Times New Roman"/>
          <w:i/>
          <w:color w:val="000000"/>
          <w:sz w:val="24"/>
          <w:szCs w:val="24"/>
        </w:rPr>
        <w:t>hot plate,</w:t>
      </w:r>
      <w:r w:rsidRPr="00D35A28">
        <w:rPr>
          <w:rFonts w:ascii="Times New Roman" w:hAnsi="Times New Roman" w:cs="Times New Roman"/>
          <w:color w:val="000000"/>
          <w:sz w:val="24"/>
          <w:szCs w:val="24"/>
        </w:rPr>
        <w:t xml:space="preserve"> </w:t>
      </w:r>
      <w:r w:rsidRPr="007D6184">
        <w:rPr>
          <w:rFonts w:ascii="Times New Roman" w:hAnsi="Times New Roman" w:cs="Times New Roman"/>
          <w:i/>
          <w:color w:val="000000"/>
          <w:sz w:val="24"/>
          <w:szCs w:val="24"/>
        </w:rPr>
        <w:t>spinbar,</w:t>
      </w:r>
      <w:r w:rsidRPr="00D35A28">
        <w:rPr>
          <w:rFonts w:ascii="Times New Roman" w:hAnsi="Times New Roman" w:cs="Times New Roman"/>
          <w:color w:val="000000"/>
          <w:sz w:val="24"/>
          <w:szCs w:val="24"/>
        </w:rPr>
        <w:t xml:space="preserve"> mortir, stemper, alat-alat gelas.</w:t>
      </w:r>
    </w:p>
    <w:p w:rsidR="007C59A6" w:rsidRDefault="007C59A6" w:rsidP="007F66E4">
      <w:pPr>
        <w:spacing w:after="0" w:line="360" w:lineRule="auto"/>
        <w:jc w:val="both"/>
        <w:rPr>
          <w:rFonts w:ascii="Times New Roman" w:hAnsi="Times New Roman" w:cs="Times New Roman"/>
          <w:color w:val="000000"/>
          <w:sz w:val="24"/>
          <w:szCs w:val="24"/>
          <w:lang w:val="id-ID"/>
        </w:rPr>
      </w:pPr>
      <w:proofErr w:type="gramStart"/>
      <w:r>
        <w:rPr>
          <w:rFonts w:ascii="Times New Roman" w:hAnsi="Times New Roman" w:cs="Times New Roman"/>
          <w:b/>
          <w:bCs/>
          <w:color w:val="000000"/>
          <w:sz w:val="24"/>
          <w:szCs w:val="24"/>
        </w:rPr>
        <w:t>Bahan</w:t>
      </w:r>
      <w:r>
        <w:rPr>
          <w:rFonts w:ascii="Times New Roman" w:hAnsi="Times New Roman" w:cs="Times New Roman"/>
          <w:b/>
          <w:bCs/>
          <w:color w:val="000000"/>
          <w:sz w:val="24"/>
          <w:szCs w:val="24"/>
          <w:lang w:val="id-ID"/>
        </w:rPr>
        <w:t>.</w:t>
      </w:r>
      <w:proofErr w:type="gramEnd"/>
      <w:r>
        <w:rPr>
          <w:rFonts w:ascii="Times New Roman" w:hAnsi="Times New Roman" w:cs="Times New Roman"/>
          <w:b/>
          <w:bCs/>
          <w:color w:val="000000"/>
          <w:sz w:val="24"/>
          <w:szCs w:val="24"/>
          <w:lang w:val="id-ID"/>
        </w:rPr>
        <w:t xml:space="preserve"> </w:t>
      </w:r>
      <w:proofErr w:type="gramStart"/>
      <w:r w:rsidRPr="00D35A28">
        <w:rPr>
          <w:rFonts w:ascii="Times New Roman" w:hAnsi="Times New Roman" w:cs="Times New Roman"/>
          <w:color w:val="000000"/>
          <w:sz w:val="24"/>
          <w:szCs w:val="24"/>
        </w:rPr>
        <w:t xml:space="preserve">Natrium diklofenak, DMSO, </w:t>
      </w:r>
      <w:r w:rsidRPr="00D35A28">
        <w:rPr>
          <w:rFonts w:ascii="Times New Roman" w:hAnsi="Times New Roman" w:cs="Times New Roman"/>
          <w:i/>
          <w:iCs/>
          <w:color w:val="000000"/>
          <w:sz w:val="24"/>
          <w:szCs w:val="24"/>
        </w:rPr>
        <w:t>olive oil</w:t>
      </w:r>
      <w:r w:rsidRPr="00D35A28">
        <w:rPr>
          <w:rFonts w:ascii="Times New Roman" w:hAnsi="Times New Roman" w:cs="Times New Roman"/>
          <w:color w:val="000000"/>
          <w:sz w:val="24"/>
          <w:szCs w:val="24"/>
        </w:rPr>
        <w:t>, gliserin, propilparaben, metil paraben, aqua destilata.</w:t>
      </w:r>
      <w:proofErr w:type="gramEnd"/>
      <w:r w:rsidRPr="00D35A28">
        <w:rPr>
          <w:rFonts w:ascii="Times New Roman" w:hAnsi="Times New Roman" w:cs="Times New Roman"/>
          <w:i/>
          <w:iCs/>
          <w:color w:val="000000"/>
          <w:sz w:val="24"/>
          <w:szCs w:val="24"/>
        </w:rPr>
        <w:t xml:space="preserve"> </w:t>
      </w:r>
      <w:r w:rsidRPr="00D35A28">
        <w:rPr>
          <w:rFonts w:ascii="Times New Roman" w:hAnsi="Times New Roman" w:cs="Times New Roman"/>
          <w:color w:val="000000"/>
          <w:sz w:val="24"/>
          <w:szCs w:val="24"/>
        </w:rPr>
        <w:t xml:space="preserve">NaOH, kalium difosfat, dengan derajat </w:t>
      </w:r>
      <w:r w:rsidRPr="007D6184">
        <w:rPr>
          <w:rFonts w:ascii="Times New Roman" w:hAnsi="Times New Roman" w:cs="Times New Roman"/>
          <w:i/>
          <w:color w:val="000000"/>
          <w:sz w:val="24"/>
          <w:szCs w:val="24"/>
        </w:rPr>
        <w:t>pro analysis</w:t>
      </w:r>
      <w:r w:rsidRPr="00D35A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tikus jantan galur Wistar</w:t>
      </w:r>
    </w:p>
    <w:p w:rsidR="007C59A6" w:rsidRPr="00D35A28" w:rsidRDefault="007C59A6" w:rsidP="007F66E4">
      <w:pPr>
        <w:tabs>
          <w:tab w:val="left" w:pos="550"/>
        </w:tabs>
        <w:spacing w:after="0" w:line="360" w:lineRule="auto"/>
        <w:jc w:val="both"/>
        <w:rPr>
          <w:rFonts w:ascii="Times New Roman" w:hAnsi="Times New Roman" w:cs="Times New Roman"/>
          <w:color w:val="000000"/>
          <w:sz w:val="24"/>
          <w:szCs w:val="24"/>
        </w:rPr>
      </w:pPr>
      <w:r w:rsidRPr="00D35A28">
        <w:rPr>
          <w:rFonts w:ascii="Times New Roman" w:hAnsi="Times New Roman" w:cs="Times New Roman"/>
          <w:color w:val="000000"/>
          <w:sz w:val="24"/>
          <w:szCs w:val="24"/>
        </w:rPr>
        <w:t>Pembuatan Gel Natrium Diklofenak</w:t>
      </w:r>
    </w:p>
    <w:p w:rsidR="007C59A6" w:rsidRPr="004046F7" w:rsidRDefault="007C59A6" w:rsidP="007F66E4">
      <w:pPr>
        <w:tabs>
          <w:tab w:val="left" w:pos="550"/>
        </w:tabs>
        <w:spacing w:after="0" w:line="360" w:lineRule="auto"/>
        <w:jc w:val="both"/>
        <w:rPr>
          <w:rFonts w:ascii="Times New Roman" w:hAnsi="Times New Roman"/>
          <w:color w:val="000000"/>
          <w:sz w:val="24"/>
          <w:szCs w:val="24"/>
          <w:lang w:val="id-ID"/>
        </w:rPr>
      </w:pPr>
      <w:r w:rsidRPr="00D35A28">
        <w:rPr>
          <w:rFonts w:ascii="Times New Roman" w:hAnsi="Times New Roman"/>
          <w:color w:val="000000"/>
          <w:sz w:val="24"/>
          <w:szCs w:val="24"/>
        </w:rPr>
        <w:t>Pembuatan basis gel</w:t>
      </w:r>
      <w:r>
        <w:rPr>
          <w:rFonts w:ascii="Times New Roman" w:hAnsi="Times New Roman"/>
          <w:color w:val="000000"/>
          <w:sz w:val="24"/>
          <w:szCs w:val="24"/>
          <w:lang w:val="id-ID"/>
        </w:rPr>
        <w:t xml:space="preserve"> diawali dengan </w:t>
      </w:r>
      <w:r w:rsidRPr="00D35A28">
        <w:rPr>
          <w:rFonts w:ascii="Times New Roman" w:hAnsi="Times New Roman"/>
          <w:color w:val="000000"/>
          <w:sz w:val="24"/>
          <w:szCs w:val="24"/>
        </w:rPr>
        <w:t>menimbang</w:t>
      </w:r>
      <w:r w:rsidRPr="00D35A28">
        <w:rPr>
          <w:rFonts w:ascii="Times New Roman" w:hAnsi="Times New Roman"/>
          <w:color w:val="000000"/>
          <w:sz w:val="24"/>
          <w:szCs w:val="24"/>
          <w:lang w:val="sv-SE"/>
        </w:rPr>
        <w:t xml:space="preserve"> </w:t>
      </w:r>
      <w:r>
        <w:rPr>
          <w:rFonts w:ascii="Times New Roman" w:hAnsi="Times New Roman"/>
          <w:color w:val="000000"/>
          <w:sz w:val="24"/>
          <w:szCs w:val="24"/>
        </w:rPr>
        <w:t>c</w:t>
      </w:r>
      <w:r w:rsidRPr="00D35A28">
        <w:rPr>
          <w:rFonts w:ascii="Times New Roman" w:hAnsi="Times New Roman"/>
          <w:color w:val="000000"/>
          <w:sz w:val="24"/>
          <w:szCs w:val="24"/>
        </w:rPr>
        <w:t xml:space="preserve">arbopol 940 </w:t>
      </w:r>
      <w:proofErr w:type="gramStart"/>
      <w:r>
        <w:rPr>
          <w:rFonts w:ascii="Times New Roman" w:hAnsi="Times New Roman"/>
          <w:color w:val="000000"/>
          <w:sz w:val="24"/>
          <w:szCs w:val="24"/>
          <w:lang w:val="id-ID"/>
        </w:rPr>
        <w:t xml:space="preserve">dan </w:t>
      </w:r>
      <w:r w:rsidRPr="00D35A28">
        <w:rPr>
          <w:rFonts w:ascii="Times New Roman" w:hAnsi="Times New Roman"/>
          <w:color w:val="000000"/>
          <w:sz w:val="24"/>
          <w:szCs w:val="24"/>
        </w:rPr>
        <w:t xml:space="preserve"> dikembangkan</w:t>
      </w:r>
      <w:proofErr w:type="gramEnd"/>
      <w:r w:rsidRPr="00D35A28">
        <w:rPr>
          <w:rFonts w:ascii="Times New Roman" w:hAnsi="Times New Roman"/>
          <w:color w:val="000000"/>
          <w:sz w:val="24"/>
          <w:szCs w:val="24"/>
        </w:rPr>
        <w:t xml:space="preserve"> dalam air hingga kurang lebih 15 menit. </w:t>
      </w:r>
      <w:proofErr w:type="gramStart"/>
      <w:r w:rsidRPr="00D35A28">
        <w:rPr>
          <w:rFonts w:ascii="Times New Roman" w:hAnsi="Times New Roman"/>
          <w:color w:val="000000"/>
          <w:sz w:val="24"/>
          <w:szCs w:val="24"/>
        </w:rPr>
        <w:t xml:space="preserve">Natrium diklofenak dilarutkan dalam air panas hingga larut dengan ditambahkan nipagin </w:t>
      </w:r>
      <w:r>
        <w:rPr>
          <w:rFonts w:ascii="Times New Roman" w:hAnsi="Times New Roman"/>
          <w:color w:val="000000"/>
          <w:sz w:val="24"/>
          <w:szCs w:val="24"/>
        </w:rPr>
        <w:t>dan</w:t>
      </w:r>
      <w:r w:rsidRPr="00D35A28">
        <w:rPr>
          <w:rFonts w:ascii="Times New Roman" w:hAnsi="Times New Roman"/>
          <w:color w:val="000000"/>
          <w:sz w:val="24"/>
          <w:szCs w:val="24"/>
        </w:rPr>
        <w:t xml:space="preserve"> nipasol.</w:t>
      </w:r>
      <w:proofErr w:type="gramEnd"/>
      <w:r w:rsidRPr="00D35A28">
        <w:rPr>
          <w:rFonts w:ascii="Times New Roman" w:hAnsi="Times New Roman"/>
          <w:color w:val="000000"/>
          <w:sz w:val="24"/>
          <w:szCs w:val="24"/>
        </w:rPr>
        <w:t xml:space="preserve"> </w:t>
      </w:r>
      <w:proofErr w:type="gramStart"/>
      <w:r w:rsidRPr="00D35A28">
        <w:rPr>
          <w:rFonts w:ascii="Times New Roman" w:hAnsi="Times New Roman"/>
          <w:color w:val="000000"/>
          <w:sz w:val="24"/>
          <w:szCs w:val="24"/>
        </w:rPr>
        <w:t xml:space="preserve">Kemudian carbopol 940 diaduk </w:t>
      </w:r>
      <w:r>
        <w:rPr>
          <w:rFonts w:ascii="Times New Roman" w:hAnsi="Times New Roman"/>
          <w:color w:val="000000"/>
          <w:sz w:val="24"/>
          <w:szCs w:val="24"/>
        </w:rPr>
        <w:t>dan</w:t>
      </w:r>
      <w:r w:rsidRPr="00D35A28">
        <w:rPr>
          <w:rFonts w:ascii="Times New Roman" w:hAnsi="Times New Roman"/>
          <w:color w:val="000000"/>
          <w:sz w:val="24"/>
          <w:szCs w:val="24"/>
        </w:rPr>
        <w:t xml:space="preserve"> ditambahkan gliserin, </w:t>
      </w:r>
      <w:r>
        <w:rPr>
          <w:rFonts w:ascii="Times New Roman" w:hAnsi="Times New Roman"/>
          <w:color w:val="000000"/>
          <w:sz w:val="24"/>
          <w:szCs w:val="24"/>
        </w:rPr>
        <w:t>dan bahan aktif natrium diklof</w:t>
      </w:r>
      <w:r w:rsidRPr="00D35A28">
        <w:rPr>
          <w:rFonts w:ascii="Times New Roman" w:hAnsi="Times New Roman"/>
          <w:color w:val="000000"/>
          <w:sz w:val="24"/>
          <w:szCs w:val="24"/>
        </w:rPr>
        <w:t>enak yang telah larut.</w:t>
      </w:r>
      <w:proofErr w:type="gramEnd"/>
      <w:r w:rsidRPr="00D35A28">
        <w:rPr>
          <w:rFonts w:ascii="Times New Roman" w:hAnsi="Times New Roman"/>
          <w:color w:val="000000"/>
          <w:sz w:val="24"/>
          <w:szCs w:val="24"/>
        </w:rPr>
        <w:t xml:space="preserve"> Basis awal tersebut ditambahkan TEA sedikit demi sedikit hingga diperoleh pH sesuai formula yang diinginkan (pH 6</w:t>
      </w:r>
      <w:proofErr w:type="gramStart"/>
      <w:r w:rsidRPr="00D35A28">
        <w:rPr>
          <w:rFonts w:ascii="Times New Roman" w:hAnsi="Times New Roman"/>
          <w:color w:val="000000"/>
          <w:sz w:val="24"/>
          <w:szCs w:val="24"/>
        </w:rPr>
        <w:t>,00</w:t>
      </w:r>
      <w:proofErr w:type="gramEnd"/>
      <w:r w:rsidRPr="00D35A28">
        <w:rPr>
          <w:rFonts w:ascii="Times New Roman" w:hAnsi="Times New Roman"/>
          <w:color w:val="000000"/>
          <w:sz w:val="24"/>
          <w:szCs w:val="24"/>
        </w:rPr>
        <w:t xml:space="preserve"> </w:t>
      </w:r>
      <w:r>
        <w:rPr>
          <w:rFonts w:ascii="Times New Roman" w:hAnsi="Times New Roman"/>
          <w:color w:val="000000"/>
          <w:sz w:val="24"/>
          <w:szCs w:val="24"/>
        </w:rPr>
        <w:t>dan</w:t>
      </w:r>
      <w:r w:rsidRPr="00D35A28">
        <w:rPr>
          <w:rFonts w:ascii="Times New Roman" w:hAnsi="Times New Roman"/>
          <w:color w:val="000000"/>
          <w:sz w:val="24"/>
          <w:szCs w:val="24"/>
        </w:rPr>
        <w:t xml:space="preserve"> 8,00). </w:t>
      </w:r>
      <w:r w:rsidRPr="00803D25">
        <w:rPr>
          <w:rFonts w:ascii="Times New Roman" w:hAnsi="Times New Roman"/>
          <w:i/>
          <w:color w:val="000000"/>
          <w:sz w:val="24"/>
          <w:szCs w:val="24"/>
        </w:rPr>
        <w:t>Enhancer</w:t>
      </w:r>
      <w:r w:rsidRPr="00D35A28">
        <w:rPr>
          <w:rFonts w:ascii="Times New Roman" w:hAnsi="Times New Roman"/>
          <w:color w:val="000000"/>
          <w:sz w:val="24"/>
          <w:szCs w:val="24"/>
        </w:rPr>
        <w:t xml:space="preserve"> DMSO </w:t>
      </w:r>
      <w:r>
        <w:rPr>
          <w:rFonts w:ascii="Times New Roman" w:hAnsi="Times New Roman"/>
          <w:color w:val="000000"/>
          <w:sz w:val="24"/>
          <w:szCs w:val="24"/>
        </w:rPr>
        <w:t>dan</w:t>
      </w:r>
      <w:r w:rsidRPr="00D35A28">
        <w:rPr>
          <w:rFonts w:ascii="Times New Roman" w:hAnsi="Times New Roman"/>
          <w:color w:val="000000"/>
          <w:sz w:val="24"/>
          <w:szCs w:val="24"/>
        </w:rPr>
        <w:t xml:space="preserve"> </w:t>
      </w:r>
      <w:r w:rsidRPr="00D35A28">
        <w:rPr>
          <w:rFonts w:ascii="Times New Roman" w:hAnsi="Times New Roman"/>
          <w:i/>
          <w:color w:val="000000"/>
          <w:sz w:val="24"/>
          <w:szCs w:val="24"/>
        </w:rPr>
        <w:t>olive oil</w:t>
      </w:r>
      <w:r w:rsidRPr="00D35A28">
        <w:rPr>
          <w:rFonts w:ascii="Times New Roman" w:hAnsi="Times New Roman"/>
          <w:color w:val="000000"/>
          <w:sz w:val="24"/>
          <w:szCs w:val="24"/>
        </w:rPr>
        <w:t xml:space="preserve"> </w:t>
      </w:r>
      <w:r w:rsidRPr="00D35A28">
        <w:rPr>
          <w:rFonts w:ascii="Times New Roman" w:hAnsi="Times New Roman"/>
          <w:color w:val="000000"/>
          <w:sz w:val="24"/>
          <w:szCs w:val="24"/>
          <w:lang w:val="sv-SE"/>
        </w:rPr>
        <w:t xml:space="preserve">ditambahkan </w:t>
      </w:r>
      <w:r w:rsidRPr="00D35A28">
        <w:rPr>
          <w:rFonts w:ascii="Times New Roman" w:hAnsi="Times New Roman"/>
          <w:color w:val="000000"/>
          <w:sz w:val="24"/>
          <w:szCs w:val="24"/>
          <w:lang w:val="sv-SE"/>
        </w:rPr>
        <w:lastRenderedPageBreak/>
        <w:t>sedikit demi sedikit sambil diaduk</w:t>
      </w:r>
      <w:r w:rsidRPr="00D35A28">
        <w:rPr>
          <w:rFonts w:ascii="Times New Roman" w:hAnsi="Times New Roman"/>
          <w:color w:val="000000"/>
          <w:sz w:val="24"/>
          <w:szCs w:val="24"/>
        </w:rPr>
        <w:t xml:space="preserve"> hingga ter</w:t>
      </w:r>
      <w:r w:rsidRPr="00D35A28">
        <w:rPr>
          <w:rFonts w:ascii="Times New Roman" w:hAnsi="Times New Roman"/>
          <w:color w:val="000000"/>
          <w:sz w:val="24"/>
          <w:szCs w:val="24"/>
          <w:lang w:val="sv-SE"/>
        </w:rPr>
        <w:t xml:space="preserve">bentuk </w:t>
      </w:r>
      <w:r w:rsidRPr="00D35A28">
        <w:rPr>
          <w:rFonts w:ascii="Times New Roman" w:hAnsi="Times New Roman"/>
          <w:color w:val="000000"/>
          <w:sz w:val="24"/>
          <w:szCs w:val="24"/>
        </w:rPr>
        <w:t>sediaan gel yang siap di</w:t>
      </w:r>
      <w:r w:rsidRPr="00D35A28">
        <w:rPr>
          <w:rFonts w:ascii="Times New Roman" w:hAnsi="Times New Roman"/>
          <w:color w:val="000000"/>
          <w:sz w:val="24"/>
          <w:szCs w:val="24"/>
          <w:lang w:val="sv-SE"/>
        </w:rPr>
        <w:t xml:space="preserve">uji </w:t>
      </w:r>
      <w:r w:rsidRPr="00D35A28">
        <w:rPr>
          <w:rFonts w:ascii="Times New Roman" w:hAnsi="Times New Roman"/>
          <w:color w:val="000000"/>
          <w:sz w:val="24"/>
          <w:szCs w:val="24"/>
        </w:rPr>
        <w:t xml:space="preserve">karakteristik fisik </w:t>
      </w:r>
      <w:r>
        <w:rPr>
          <w:rFonts w:ascii="Times New Roman" w:hAnsi="Times New Roman"/>
          <w:color w:val="000000"/>
          <w:sz w:val="24"/>
          <w:szCs w:val="24"/>
        </w:rPr>
        <w:t>dan</w:t>
      </w:r>
      <w:r w:rsidRPr="00D35A28">
        <w:rPr>
          <w:rFonts w:ascii="Times New Roman" w:hAnsi="Times New Roman"/>
          <w:color w:val="000000"/>
          <w:sz w:val="24"/>
          <w:szCs w:val="24"/>
        </w:rPr>
        <w:t xml:space="preserve"> daya penetrasinya.</w:t>
      </w:r>
      <w:r>
        <w:rPr>
          <w:rFonts w:ascii="Times New Roman" w:hAnsi="Times New Roman"/>
          <w:color w:val="000000"/>
          <w:sz w:val="24"/>
          <w:szCs w:val="24"/>
          <w:lang w:val="id-ID"/>
        </w:rPr>
        <w:t xml:space="preserve"> Komposisi formula dan banyaknya formula yang dibuat sesuai dengan formula Run yang dihasilkan dari softwere disegn expert menggunakan metode simplex lattice design. Formula 1 (F1), formula III (FIII) dan formula V (FV) masing-masing ada 2 formula run sedangkan formula II (FII) dan formula IV (FIV) masing-masing hanya 1 formula run.</w:t>
      </w:r>
    </w:p>
    <w:tbl>
      <w:tblPr>
        <w:tblW w:w="5118" w:type="dxa"/>
        <w:tblInd w:w="93" w:type="dxa"/>
        <w:tblBorders>
          <w:top w:val="single" w:sz="4" w:space="0" w:color="auto"/>
          <w:bottom w:val="single" w:sz="4" w:space="0" w:color="auto"/>
          <w:insideH w:val="single" w:sz="4" w:space="0" w:color="auto"/>
        </w:tblBorders>
        <w:tblLook w:val="04A0"/>
      </w:tblPr>
      <w:tblGrid>
        <w:gridCol w:w="1291"/>
        <w:gridCol w:w="709"/>
        <w:gridCol w:w="709"/>
        <w:gridCol w:w="850"/>
        <w:gridCol w:w="709"/>
        <w:gridCol w:w="850"/>
      </w:tblGrid>
      <w:tr w:rsidR="007C59A6" w:rsidRPr="00302610" w:rsidTr="006D2420">
        <w:trPr>
          <w:trHeight w:val="332"/>
        </w:trPr>
        <w:tc>
          <w:tcPr>
            <w:tcW w:w="1291"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Bahan</w:t>
            </w:r>
          </w:p>
        </w:tc>
        <w:tc>
          <w:tcPr>
            <w:tcW w:w="709"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F I</w:t>
            </w:r>
          </w:p>
          <w:p w:rsidR="007C59A6" w:rsidRPr="006D2420" w:rsidRDefault="007C59A6" w:rsidP="007F66E4">
            <w:pPr>
              <w:spacing w:after="0" w:line="360" w:lineRule="auto"/>
              <w:jc w:val="center"/>
              <w:rPr>
                <w:rFonts w:ascii="Times New Roman" w:hAnsi="Times New Roman" w:cs="Times New Roman"/>
                <w:color w:val="000000"/>
                <w:sz w:val="18"/>
                <w:szCs w:val="18"/>
                <w:lang w:val="id-ID" w:eastAsia="id-ID"/>
              </w:rPr>
            </w:pPr>
          </w:p>
        </w:tc>
        <w:tc>
          <w:tcPr>
            <w:tcW w:w="709"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F II</w:t>
            </w:r>
          </w:p>
          <w:p w:rsidR="007C59A6" w:rsidRPr="006D2420" w:rsidRDefault="007C59A6" w:rsidP="007F66E4">
            <w:pPr>
              <w:spacing w:after="0" w:line="360" w:lineRule="auto"/>
              <w:jc w:val="center"/>
              <w:rPr>
                <w:rFonts w:ascii="Times New Roman" w:hAnsi="Times New Roman" w:cs="Times New Roman"/>
                <w:color w:val="000000"/>
                <w:sz w:val="18"/>
                <w:szCs w:val="18"/>
                <w:lang w:val="id-ID" w:eastAsia="id-ID"/>
              </w:rPr>
            </w:pPr>
          </w:p>
        </w:tc>
        <w:tc>
          <w:tcPr>
            <w:tcW w:w="850"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F III</w:t>
            </w:r>
          </w:p>
          <w:p w:rsidR="007C59A6" w:rsidRPr="006D2420" w:rsidRDefault="007C59A6" w:rsidP="007F66E4">
            <w:pPr>
              <w:spacing w:after="0" w:line="360" w:lineRule="auto"/>
              <w:jc w:val="center"/>
              <w:rPr>
                <w:rFonts w:ascii="Times New Roman" w:hAnsi="Times New Roman" w:cs="Times New Roman"/>
                <w:color w:val="000000"/>
                <w:sz w:val="18"/>
                <w:szCs w:val="18"/>
                <w:lang w:val="id-ID" w:eastAsia="id-ID"/>
              </w:rPr>
            </w:pPr>
          </w:p>
        </w:tc>
        <w:tc>
          <w:tcPr>
            <w:tcW w:w="709"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FIV</w:t>
            </w:r>
          </w:p>
          <w:p w:rsidR="007C59A6" w:rsidRPr="006D2420" w:rsidRDefault="007C59A6" w:rsidP="007F66E4">
            <w:pPr>
              <w:spacing w:after="0" w:line="360" w:lineRule="auto"/>
              <w:jc w:val="center"/>
              <w:rPr>
                <w:rFonts w:ascii="Times New Roman" w:hAnsi="Times New Roman" w:cs="Times New Roman"/>
                <w:color w:val="000000"/>
                <w:sz w:val="18"/>
                <w:szCs w:val="18"/>
                <w:lang w:val="id-ID" w:eastAsia="id-ID"/>
              </w:rPr>
            </w:pPr>
          </w:p>
        </w:tc>
        <w:tc>
          <w:tcPr>
            <w:tcW w:w="850" w:type="dxa"/>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FV</w:t>
            </w:r>
          </w:p>
          <w:p w:rsidR="007C59A6" w:rsidRPr="006D2420" w:rsidRDefault="007C59A6" w:rsidP="007F66E4">
            <w:pPr>
              <w:spacing w:after="0" w:line="360" w:lineRule="auto"/>
              <w:jc w:val="center"/>
              <w:rPr>
                <w:rFonts w:ascii="Times New Roman" w:hAnsi="Times New Roman" w:cs="Times New Roman"/>
                <w:color w:val="000000"/>
                <w:sz w:val="18"/>
                <w:szCs w:val="18"/>
                <w:lang w:val="id-ID" w:eastAsia="id-ID"/>
              </w:rPr>
            </w:pPr>
          </w:p>
        </w:tc>
      </w:tr>
      <w:tr w:rsidR="007C59A6" w:rsidRPr="00302610" w:rsidTr="00562867">
        <w:tc>
          <w:tcPr>
            <w:tcW w:w="1291" w:type="dxa"/>
            <w:tcBorders>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Na diklofenak</w:t>
            </w:r>
          </w:p>
        </w:tc>
        <w:tc>
          <w:tcPr>
            <w:tcW w:w="709" w:type="dxa"/>
            <w:tcBorders>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709" w:type="dxa"/>
            <w:tcBorders>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850" w:type="dxa"/>
            <w:tcBorders>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709" w:type="dxa"/>
            <w:tcBorders>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850" w:type="dxa"/>
            <w:tcBorders>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Carbopol</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0,84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0,84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0,84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0,84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0,84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TEA</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qs</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qs</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qs</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qs</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qs</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Glycerin</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12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Metilparaben</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0,24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0,24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0,24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0,24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0,24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Propilparaben</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0,12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0,12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0,12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0,12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0,12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Olive oil</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7,2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4,5g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5,4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3,6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6,3 g</w:t>
            </w:r>
          </w:p>
        </w:tc>
      </w:tr>
      <w:tr w:rsidR="007C59A6" w:rsidRPr="00302610" w:rsidTr="00562867">
        <w:tc>
          <w:tcPr>
            <w:tcW w:w="1291" w:type="dxa"/>
            <w:tcBorders>
              <w:top w:val="nil"/>
              <w:bottom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DMSO</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9,6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12,3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11,4 g</w:t>
            </w:r>
          </w:p>
        </w:tc>
        <w:tc>
          <w:tcPr>
            <w:tcW w:w="709"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13,2 g</w:t>
            </w:r>
          </w:p>
        </w:tc>
        <w:tc>
          <w:tcPr>
            <w:tcW w:w="850" w:type="dxa"/>
            <w:tcBorders>
              <w:top w:val="nil"/>
              <w:bottom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bCs/>
                <w:color w:val="000000"/>
                <w:sz w:val="18"/>
                <w:szCs w:val="18"/>
                <w:lang w:eastAsia="id-ID"/>
              </w:rPr>
            </w:pPr>
            <w:r w:rsidRPr="00E21790">
              <w:rPr>
                <w:rFonts w:ascii="Times New Roman" w:hAnsi="Times New Roman" w:cs="Times New Roman"/>
                <w:bCs/>
                <w:color w:val="000000"/>
                <w:sz w:val="18"/>
                <w:szCs w:val="18"/>
                <w:lang w:eastAsia="id-ID"/>
              </w:rPr>
              <w:t>10,5 g</w:t>
            </w:r>
          </w:p>
        </w:tc>
      </w:tr>
      <w:tr w:rsidR="007C59A6" w:rsidRPr="00302610" w:rsidTr="00562867">
        <w:tc>
          <w:tcPr>
            <w:tcW w:w="1291" w:type="dxa"/>
            <w:tcBorders>
              <w:top w:val="nil"/>
            </w:tcBorders>
            <w:shd w:val="clear" w:color="auto" w:fill="auto"/>
            <w:noWrap/>
            <w:vAlign w:val="center"/>
          </w:tcPr>
          <w:p w:rsidR="007C59A6" w:rsidRPr="00E21790" w:rsidRDefault="007C59A6" w:rsidP="007F66E4">
            <w:pPr>
              <w:spacing w:after="0" w:line="360" w:lineRule="auto"/>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Aquadest</w:t>
            </w:r>
          </w:p>
        </w:tc>
        <w:tc>
          <w:tcPr>
            <w:tcW w:w="709" w:type="dxa"/>
            <w:tcBorders>
              <w:top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ad 100%</w:t>
            </w:r>
          </w:p>
        </w:tc>
        <w:tc>
          <w:tcPr>
            <w:tcW w:w="709" w:type="dxa"/>
            <w:tcBorders>
              <w:top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ad 100%</w:t>
            </w:r>
          </w:p>
        </w:tc>
        <w:tc>
          <w:tcPr>
            <w:tcW w:w="850" w:type="dxa"/>
            <w:tcBorders>
              <w:top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ad 100%</w:t>
            </w:r>
          </w:p>
        </w:tc>
        <w:tc>
          <w:tcPr>
            <w:tcW w:w="709" w:type="dxa"/>
            <w:tcBorders>
              <w:top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ad 100%</w:t>
            </w:r>
          </w:p>
        </w:tc>
        <w:tc>
          <w:tcPr>
            <w:tcW w:w="850" w:type="dxa"/>
            <w:tcBorders>
              <w:top w:val="nil"/>
            </w:tcBorders>
            <w:shd w:val="clear" w:color="auto" w:fill="auto"/>
            <w:noWrap/>
            <w:vAlign w:val="center"/>
          </w:tcPr>
          <w:p w:rsidR="007C59A6" w:rsidRPr="00E21790" w:rsidRDefault="007C59A6" w:rsidP="007F66E4">
            <w:pPr>
              <w:spacing w:after="0" w:line="360" w:lineRule="auto"/>
              <w:jc w:val="center"/>
              <w:rPr>
                <w:rFonts w:ascii="Times New Roman" w:hAnsi="Times New Roman" w:cs="Times New Roman"/>
                <w:color w:val="000000"/>
                <w:sz w:val="18"/>
                <w:szCs w:val="18"/>
                <w:lang w:eastAsia="id-ID"/>
              </w:rPr>
            </w:pPr>
            <w:r w:rsidRPr="00E21790">
              <w:rPr>
                <w:rFonts w:ascii="Times New Roman" w:hAnsi="Times New Roman" w:cs="Times New Roman"/>
                <w:color w:val="000000"/>
                <w:sz w:val="18"/>
                <w:szCs w:val="18"/>
                <w:lang w:eastAsia="id-ID"/>
              </w:rPr>
              <w:t>ad 100%</w:t>
            </w:r>
          </w:p>
        </w:tc>
      </w:tr>
    </w:tbl>
    <w:p w:rsidR="007C59A6" w:rsidRPr="00BC2AE2" w:rsidRDefault="007C59A6" w:rsidP="007F66E4">
      <w:pPr>
        <w:spacing w:after="0" w:line="360" w:lineRule="auto"/>
        <w:jc w:val="both"/>
        <w:rPr>
          <w:rFonts w:ascii="Times New Roman" w:hAnsi="Times New Roman" w:cs="Times New Roman"/>
          <w:b/>
          <w:bCs/>
          <w:color w:val="000000"/>
          <w:sz w:val="24"/>
          <w:szCs w:val="24"/>
          <w:lang w:val="id-ID"/>
        </w:rPr>
      </w:pPr>
    </w:p>
    <w:p w:rsidR="007C59A6" w:rsidRPr="00A75789" w:rsidRDefault="007C59A6" w:rsidP="007F66E4">
      <w:pPr>
        <w:spacing w:after="0" w:line="360" w:lineRule="auto"/>
        <w:rPr>
          <w:rFonts w:ascii="Times New Roman" w:hAnsi="Times New Roman" w:cs="Times New Roman"/>
          <w:b/>
          <w:bCs/>
          <w:color w:val="000000"/>
          <w:sz w:val="24"/>
          <w:szCs w:val="24"/>
          <w:lang w:val="id-ID"/>
        </w:rPr>
      </w:pPr>
      <w:r w:rsidRPr="00D35A28">
        <w:rPr>
          <w:rFonts w:ascii="Times New Roman" w:hAnsi="Times New Roman" w:cs="Times New Roman"/>
          <w:b/>
          <w:bCs/>
          <w:color w:val="000000"/>
          <w:sz w:val="24"/>
          <w:szCs w:val="24"/>
        </w:rPr>
        <w:t>Evaluasi Sediaan Gel</w:t>
      </w:r>
      <w:r>
        <w:rPr>
          <w:rFonts w:ascii="Times New Roman" w:hAnsi="Times New Roman" w:cs="Times New Roman"/>
          <w:b/>
          <w:bCs/>
          <w:color w:val="000000"/>
          <w:sz w:val="24"/>
          <w:szCs w:val="24"/>
          <w:lang w:val="id-ID"/>
        </w:rPr>
        <w:t xml:space="preserve"> Transdermal</w:t>
      </w:r>
    </w:p>
    <w:p w:rsidR="007C59A6" w:rsidRPr="00D35A28" w:rsidRDefault="007C59A6" w:rsidP="007F66E4">
      <w:pPr>
        <w:spacing w:after="0" w:line="360" w:lineRule="auto"/>
        <w:jc w:val="both"/>
        <w:rPr>
          <w:rFonts w:ascii="Times New Roman" w:hAnsi="Times New Roman" w:cs="Times New Roman"/>
          <w:color w:val="000000"/>
          <w:sz w:val="24"/>
          <w:szCs w:val="24"/>
        </w:rPr>
      </w:pPr>
      <w:proofErr w:type="gramStart"/>
      <w:r w:rsidRPr="00A75789">
        <w:rPr>
          <w:rFonts w:ascii="Times New Roman" w:hAnsi="Times New Roman" w:cs="Times New Roman"/>
          <w:b/>
          <w:color w:val="000000"/>
          <w:sz w:val="24"/>
          <w:szCs w:val="24"/>
        </w:rPr>
        <w:t>Pengukuran pH</w:t>
      </w:r>
      <w:r>
        <w:rPr>
          <w:rFonts w:ascii="Times New Roman" w:hAnsi="Times New Roman" w:cs="Times New Roman"/>
          <w:color w:val="000000"/>
          <w:sz w:val="24"/>
          <w:szCs w:val="24"/>
          <w:lang w:val="id-ID"/>
        </w:rPr>
        <w:t>.</w:t>
      </w:r>
      <w:proofErr w:type="gramEnd"/>
      <w:r>
        <w:rPr>
          <w:rFonts w:ascii="Times New Roman" w:hAnsi="Times New Roman" w:cs="Times New Roman"/>
          <w:color w:val="000000"/>
          <w:sz w:val="24"/>
          <w:szCs w:val="24"/>
          <w:lang w:val="id-ID"/>
        </w:rPr>
        <w:t xml:space="preserve"> </w:t>
      </w:r>
      <w:r w:rsidRPr="00D35A28">
        <w:rPr>
          <w:rFonts w:ascii="Times New Roman" w:hAnsi="Times New Roman" w:cs="Times New Roman"/>
          <w:color w:val="000000"/>
          <w:sz w:val="24"/>
          <w:szCs w:val="24"/>
        </w:rPr>
        <w:t xml:space="preserve">Pengujian pH sediaan gel dilakukan menggunakan alat pH meter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digunakan dua larutan dapar </w:t>
      </w:r>
      <w:proofErr w:type="gramStart"/>
      <w:r w:rsidRPr="00D35A28">
        <w:rPr>
          <w:rFonts w:ascii="Times New Roman" w:hAnsi="Times New Roman" w:cs="Times New Roman"/>
          <w:color w:val="000000"/>
          <w:sz w:val="24"/>
          <w:szCs w:val="24"/>
        </w:rPr>
        <w:t>baku</w:t>
      </w:r>
      <w:proofErr w:type="gramEnd"/>
      <w:r w:rsidRPr="00D35A28">
        <w:rPr>
          <w:rFonts w:ascii="Times New Roman" w:hAnsi="Times New Roman" w:cs="Times New Roman"/>
          <w:color w:val="000000"/>
          <w:sz w:val="24"/>
          <w:szCs w:val="24"/>
        </w:rPr>
        <w:t xml:space="preserve"> ekuimolar fosfat pada pH 7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larutan baku KH ftalat pada pH 4. Elektroda gelas dikalibrasi terlebih dahulu dengan larutan dapar </w:t>
      </w:r>
      <w:proofErr w:type="gramStart"/>
      <w:r w:rsidRPr="00D35A28">
        <w:rPr>
          <w:rFonts w:ascii="Times New Roman" w:hAnsi="Times New Roman" w:cs="Times New Roman"/>
          <w:color w:val="000000"/>
          <w:sz w:val="24"/>
          <w:szCs w:val="24"/>
        </w:rPr>
        <w:t>baku</w:t>
      </w:r>
      <w:proofErr w:type="gramEnd"/>
      <w:r w:rsidRPr="00D35A28">
        <w:rPr>
          <w:rFonts w:ascii="Times New Roman" w:hAnsi="Times New Roman" w:cs="Times New Roman"/>
          <w:color w:val="000000"/>
          <w:sz w:val="24"/>
          <w:szCs w:val="24"/>
        </w:rPr>
        <w:t xml:space="preserve"> pH 4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pH 7. </w:t>
      </w:r>
      <w:proofErr w:type="gramStart"/>
      <w:r w:rsidRPr="00D35A28">
        <w:rPr>
          <w:rFonts w:ascii="Times New Roman" w:hAnsi="Times New Roman" w:cs="Times New Roman"/>
          <w:color w:val="000000"/>
          <w:sz w:val="24"/>
          <w:szCs w:val="24"/>
        </w:rPr>
        <w:t>Elektroda dicelupkan ke dalam sediaan gel.</w:t>
      </w:r>
      <w:proofErr w:type="gramEnd"/>
    </w:p>
    <w:p w:rsidR="007C59A6" w:rsidRPr="00D35A28" w:rsidRDefault="007C59A6" w:rsidP="007F66E4">
      <w:pPr>
        <w:spacing w:after="0" w:line="360" w:lineRule="auto"/>
        <w:jc w:val="both"/>
        <w:rPr>
          <w:rFonts w:ascii="Times New Roman" w:hAnsi="Times New Roman" w:cs="Times New Roman"/>
          <w:color w:val="000000"/>
          <w:sz w:val="24"/>
          <w:szCs w:val="24"/>
        </w:rPr>
      </w:pPr>
      <w:proofErr w:type="gramStart"/>
      <w:r w:rsidRPr="00D35A28">
        <w:rPr>
          <w:rFonts w:ascii="Times New Roman" w:hAnsi="Times New Roman" w:cs="Times New Roman"/>
          <w:color w:val="000000"/>
          <w:sz w:val="24"/>
          <w:szCs w:val="24"/>
        </w:rPr>
        <w:t>Viskositas</w:t>
      </w:r>
      <w:r>
        <w:rPr>
          <w:rFonts w:ascii="Times New Roman" w:hAnsi="Times New Roman" w:cs="Times New Roman"/>
          <w:color w:val="000000"/>
          <w:sz w:val="24"/>
          <w:szCs w:val="24"/>
          <w:lang w:val="id-ID"/>
        </w:rPr>
        <w:t>.</w:t>
      </w:r>
      <w:proofErr w:type="gramEnd"/>
      <w:r>
        <w:rPr>
          <w:rFonts w:ascii="Times New Roman" w:hAnsi="Times New Roman" w:cs="Times New Roman"/>
          <w:color w:val="000000"/>
          <w:sz w:val="24"/>
          <w:szCs w:val="24"/>
          <w:lang w:val="id-ID"/>
        </w:rPr>
        <w:t xml:space="preserve"> </w:t>
      </w:r>
      <w:proofErr w:type="gramStart"/>
      <w:r w:rsidRPr="00D35A28">
        <w:rPr>
          <w:rFonts w:ascii="Times New Roman" w:hAnsi="Times New Roman" w:cs="Times New Roman"/>
          <w:color w:val="000000"/>
          <w:sz w:val="24"/>
          <w:szCs w:val="24"/>
        </w:rPr>
        <w:t>Uji viskositas menggunakan alat Viskosimeter Brookfield DV-1 PRIME.</w:t>
      </w:r>
      <w:proofErr w:type="gramEnd"/>
      <w:r w:rsidRPr="00D35A28">
        <w:rPr>
          <w:rFonts w:ascii="Times New Roman" w:hAnsi="Times New Roman" w:cs="Times New Roman"/>
          <w:color w:val="000000"/>
          <w:sz w:val="24"/>
          <w:szCs w:val="24"/>
        </w:rPr>
        <w:t xml:space="preserve"> </w:t>
      </w:r>
      <w:proofErr w:type="gramStart"/>
      <w:r w:rsidRPr="00D35A28">
        <w:rPr>
          <w:rFonts w:ascii="Times New Roman" w:hAnsi="Times New Roman" w:cs="Times New Roman"/>
          <w:color w:val="000000"/>
          <w:sz w:val="24"/>
          <w:szCs w:val="24"/>
        </w:rPr>
        <w:t>Sampel gel dimasukkan ke dalam tabung sampai t</w:t>
      </w:r>
      <w:r>
        <w:rPr>
          <w:rFonts w:ascii="Times New Roman" w:hAnsi="Times New Roman" w:cs="Times New Roman"/>
          <w:color w:val="000000"/>
          <w:sz w:val="24"/>
          <w:szCs w:val="24"/>
        </w:rPr>
        <w:t>and</w:t>
      </w:r>
      <w:r w:rsidRPr="00D35A28">
        <w:rPr>
          <w:rFonts w:ascii="Times New Roman" w:hAnsi="Times New Roman" w:cs="Times New Roman"/>
          <w:color w:val="000000"/>
          <w:sz w:val="24"/>
          <w:szCs w:val="24"/>
        </w:rPr>
        <w:t>a kalibrasi.</w:t>
      </w:r>
      <w:proofErr w:type="gramEnd"/>
      <w:r w:rsidRPr="00D35A28">
        <w:rPr>
          <w:rFonts w:ascii="Times New Roman" w:hAnsi="Times New Roman" w:cs="Times New Roman"/>
          <w:color w:val="000000"/>
          <w:sz w:val="24"/>
          <w:szCs w:val="24"/>
        </w:rPr>
        <w:t xml:space="preserve"> </w:t>
      </w:r>
      <w:proofErr w:type="gramStart"/>
      <w:r w:rsidRPr="00132D2C">
        <w:rPr>
          <w:rFonts w:ascii="Times New Roman" w:hAnsi="Times New Roman" w:cs="Times New Roman"/>
          <w:i/>
          <w:color w:val="000000"/>
          <w:sz w:val="24"/>
          <w:szCs w:val="24"/>
        </w:rPr>
        <w:t>Spindle</w:t>
      </w:r>
      <w:r w:rsidRPr="00D35A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RPM </w:t>
      </w:r>
      <w:r w:rsidRPr="00D35A28">
        <w:rPr>
          <w:rFonts w:ascii="Times New Roman" w:hAnsi="Times New Roman" w:cs="Times New Roman"/>
          <w:color w:val="000000"/>
          <w:sz w:val="24"/>
          <w:szCs w:val="24"/>
        </w:rPr>
        <w:lastRenderedPageBreak/>
        <w:t>diatur sesuai dengan sampel yang diukur.</w:t>
      </w:r>
      <w:proofErr w:type="gramEnd"/>
      <w:r w:rsidRPr="00D35A28">
        <w:rPr>
          <w:rFonts w:ascii="Times New Roman" w:hAnsi="Times New Roman" w:cs="Times New Roman"/>
          <w:color w:val="000000"/>
          <w:sz w:val="24"/>
          <w:szCs w:val="24"/>
        </w:rPr>
        <w:t xml:space="preserve"> Sampel diukur viskositasnya dengan </w:t>
      </w:r>
      <w:proofErr w:type="gramStart"/>
      <w:r w:rsidRPr="00D35A28">
        <w:rPr>
          <w:rFonts w:ascii="Times New Roman" w:hAnsi="Times New Roman" w:cs="Times New Roman"/>
          <w:color w:val="000000"/>
          <w:sz w:val="24"/>
          <w:szCs w:val="24"/>
        </w:rPr>
        <w:t>cara</w:t>
      </w:r>
      <w:proofErr w:type="gramEnd"/>
      <w:r w:rsidRPr="00D35A28">
        <w:rPr>
          <w:rFonts w:ascii="Times New Roman" w:hAnsi="Times New Roman" w:cs="Times New Roman"/>
          <w:color w:val="000000"/>
          <w:sz w:val="24"/>
          <w:szCs w:val="24"/>
        </w:rPr>
        <w:t xml:space="preserve"> menekan tombol star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dibiarkan selama 15 menit, kemudian dilihat nilai viskositas (Cps) pada layar </w:t>
      </w:r>
      <w:r w:rsidRPr="00D35A28">
        <w:rPr>
          <w:rFonts w:ascii="Times New Roman" w:hAnsi="Times New Roman" w:cs="Times New Roman"/>
          <w:i/>
          <w:iCs/>
          <w:color w:val="000000"/>
          <w:sz w:val="24"/>
          <w:szCs w:val="24"/>
        </w:rPr>
        <w:t>Viskosimeter Brookfield</w:t>
      </w:r>
      <w:r w:rsidRPr="00D35A28">
        <w:rPr>
          <w:rFonts w:ascii="Times New Roman" w:hAnsi="Times New Roman" w:cs="Times New Roman"/>
          <w:color w:val="000000"/>
          <w:sz w:val="24"/>
          <w:szCs w:val="24"/>
        </w:rPr>
        <w:t xml:space="preserve"> DV-1 PRIME.</w:t>
      </w:r>
    </w:p>
    <w:p w:rsidR="007C59A6" w:rsidRPr="00D35A28" w:rsidRDefault="007C59A6" w:rsidP="007F66E4">
      <w:pPr>
        <w:spacing w:after="0" w:line="360" w:lineRule="auto"/>
        <w:jc w:val="both"/>
        <w:rPr>
          <w:rFonts w:ascii="Times New Roman" w:hAnsi="Times New Roman" w:cs="Times New Roman"/>
          <w:color w:val="000000"/>
          <w:sz w:val="24"/>
          <w:szCs w:val="24"/>
        </w:rPr>
      </w:pPr>
      <w:r w:rsidRPr="00A75789">
        <w:rPr>
          <w:rFonts w:ascii="Times New Roman" w:hAnsi="Times New Roman" w:cs="Times New Roman"/>
          <w:b/>
          <w:color w:val="000000"/>
          <w:sz w:val="24"/>
          <w:szCs w:val="24"/>
        </w:rPr>
        <w:t>Daya Sebar</w:t>
      </w:r>
      <w:r>
        <w:rPr>
          <w:rFonts w:ascii="Times New Roman" w:hAnsi="Times New Roman" w:cs="Times New Roman"/>
          <w:color w:val="000000"/>
          <w:sz w:val="24"/>
          <w:szCs w:val="24"/>
          <w:lang w:val="id-ID"/>
        </w:rPr>
        <w:t xml:space="preserve">. </w:t>
      </w:r>
      <w:r w:rsidRPr="00D35A28">
        <w:rPr>
          <w:rFonts w:ascii="Times New Roman" w:hAnsi="Times New Roman" w:cs="Times New Roman"/>
          <w:color w:val="000000"/>
          <w:sz w:val="24"/>
          <w:szCs w:val="24"/>
        </w:rPr>
        <w:t>Gel Natrium diklofenak ditimbang 0</w:t>
      </w:r>
      <w:proofErr w:type="gramStart"/>
      <w:r w:rsidRPr="00D35A28">
        <w:rPr>
          <w:rFonts w:ascii="Times New Roman" w:hAnsi="Times New Roman" w:cs="Times New Roman"/>
          <w:color w:val="000000"/>
          <w:sz w:val="24"/>
          <w:szCs w:val="24"/>
        </w:rPr>
        <w:t>,5</w:t>
      </w:r>
      <w:proofErr w:type="gramEnd"/>
      <w:r w:rsidRPr="00D35A28">
        <w:rPr>
          <w:rFonts w:ascii="Times New Roman" w:hAnsi="Times New Roman" w:cs="Times New Roman"/>
          <w:color w:val="000000"/>
          <w:sz w:val="24"/>
          <w:szCs w:val="24"/>
        </w:rPr>
        <w:t xml:space="preserve"> g kemudian diletakkan di tengah plat kaca, kemudian plat kaca lain (telah diketahui bobotnya) diletakkan di atas sediaan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dibiarkan selama 1 menit. Lebar gel dalam plat kaca tersebut diukur diameternya dengan menambahkan beban 50, 100, 150, 200, 250, 300 </w:t>
      </w:r>
      <w:proofErr w:type="gramStart"/>
      <w:r w:rsidRPr="00D35A28">
        <w:rPr>
          <w:rFonts w:ascii="Times New Roman" w:hAnsi="Times New Roman" w:cs="Times New Roman"/>
          <w:color w:val="000000"/>
          <w:sz w:val="24"/>
          <w:szCs w:val="24"/>
        </w:rPr>
        <w:t>sampai  350</w:t>
      </w:r>
      <w:proofErr w:type="gramEnd"/>
      <w:r w:rsidRPr="00D35A28">
        <w:rPr>
          <w:rFonts w:ascii="Times New Roman" w:hAnsi="Times New Roman" w:cs="Times New Roman"/>
          <w:color w:val="000000"/>
          <w:sz w:val="24"/>
          <w:szCs w:val="24"/>
        </w:rPr>
        <w:t xml:space="preserve"> gram diletakkan di atas kaca tersebut secara berturut-turut. </w:t>
      </w:r>
      <w:proofErr w:type="gramStart"/>
      <w:r w:rsidRPr="00D35A28">
        <w:rPr>
          <w:rFonts w:ascii="Times New Roman" w:hAnsi="Times New Roman" w:cs="Times New Roman"/>
          <w:color w:val="000000"/>
          <w:sz w:val="24"/>
          <w:szCs w:val="24"/>
        </w:rPr>
        <w:t>Setiap penambahan beban ditunggu selama 1 menit, diameter sediaan gel Natrium diklofenak yang menyebar dicatat.</w:t>
      </w:r>
      <w:proofErr w:type="gramEnd"/>
    </w:p>
    <w:p w:rsidR="007C59A6" w:rsidRPr="00D35A28" w:rsidRDefault="007C59A6" w:rsidP="007F66E4">
      <w:pPr>
        <w:spacing w:after="0" w:line="360" w:lineRule="auto"/>
        <w:jc w:val="both"/>
        <w:rPr>
          <w:rFonts w:ascii="Times New Roman" w:hAnsi="Times New Roman"/>
          <w:color w:val="000000"/>
          <w:sz w:val="24"/>
          <w:szCs w:val="24"/>
        </w:rPr>
      </w:pPr>
      <w:r w:rsidRPr="00A75789">
        <w:rPr>
          <w:rFonts w:ascii="Times New Roman" w:hAnsi="Times New Roman"/>
          <w:b/>
          <w:color w:val="000000"/>
          <w:sz w:val="24"/>
          <w:szCs w:val="24"/>
        </w:rPr>
        <w:t>Daya Lekat</w:t>
      </w:r>
      <w:r>
        <w:rPr>
          <w:rFonts w:ascii="Times New Roman" w:hAnsi="Times New Roman"/>
          <w:color w:val="000000"/>
          <w:sz w:val="24"/>
          <w:szCs w:val="24"/>
          <w:lang w:val="id-ID"/>
        </w:rPr>
        <w:t xml:space="preserve">. </w:t>
      </w:r>
      <w:r w:rsidRPr="00D35A28">
        <w:rPr>
          <w:rFonts w:ascii="Times New Roman" w:hAnsi="Times New Roman"/>
          <w:color w:val="000000"/>
          <w:sz w:val="24"/>
          <w:szCs w:val="24"/>
        </w:rPr>
        <w:t>Sebanyak 500 mg gel diletakkan</w:t>
      </w:r>
      <w:r w:rsidRPr="00D35A28">
        <w:rPr>
          <w:rFonts w:ascii="Times New Roman" w:hAnsi="Times New Roman"/>
          <w:b/>
          <w:color w:val="000000"/>
          <w:sz w:val="24"/>
          <w:szCs w:val="24"/>
        </w:rPr>
        <w:t xml:space="preserve"> </w:t>
      </w:r>
      <w:r w:rsidRPr="00D35A28">
        <w:rPr>
          <w:rFonts w:ascii="Times New Roman" w:hAnsi="Times New Roman"/>
          <w:color w:val="000000"/>
          <w:sz w:val="24"/>
          <w:szCs w:val="24"/>
        </w:rPr>
        <w:t xml:space="preserve">pada bagian tengah kaca obyek yang bersih </w:t>
      </w:r>
      <w:r>
        <w:rPr>
          <w:rFonts w:ascii="Times New Roman" w:hAnsi="Times New Roman"/>
          <w:color w:val="000000"/>
          <w:sz w:val="24"/>
          <w:szCs w:val="24"/>
        </w:rPr>
        <w:t>dan</w:t>
      </w:r>
      <w:r w:rsidRPr="00D35A28">
        <w:rPr>
          <w:rFonts w:ascii="Times New Roman" w:hAnsi="Times New Roman"/>
          <w:color w:val="000000"/>
          <w:sz w:val="24"/>
          <w:szCs w:val="24"/>
        </w:rPr>
        <w:t xml:space="preserve"> kering kemudian ditutup dengan kaca obyek </w:t>
      </w:r>
      <w:proofErr w:type="gramStart"/>
      <w:r w:rsidRPr="00D35A28">
        <w:rPr>
          <w:rFonts w:ascii="Times New Roman" w:hAnsi="Times New Roman"/>
          <w:color w:val="000000"/>
          <w:sz w:val="24"/>
          <w:szCs w:val="24"/>
        </w:rPr>
        <w:t>lain</w:t>
      </w:r>
      <w:proofErr w:type="gramEnd"/>
      <w:r w:rsidRPr="00D35A28">
        <w:rPr>
          <w:rFonts w:ascii="Times New Roman" w:hAnsi="Times New Roman"/>
          <w:color w:val="000000"/>
          <w:sz w:val="24"/>
          <w:szCs w:val="24"/>
        </w:rPr>
        <w:t xml:space="preserve">, kaca obyek yang terletak pada bagian bawah dijepit dengan klip </w:t>
      </w:r>
      <w:r>
        <w:rPr>
          <w:rFonts w:ascii="Times New Roman" w:hAnsi="Times New Roman"/>
          <w:color w:val="000000"/>
          <w:sz w:val="24"/>
          <w:szCs w:val="24"/>
        </w:rPr>
        <w:t>dan</w:t>
      </w:r>
      <w:r w:rsidRPr="00D35A28">
        <w:rPr>
          <w:rFonts w:ascii="Times New Roman" w:hAnsi="Times New Roman"/>
          <w:color w:val="000000"/>
          <w:sz w:val="24"/>
          <w:szCs w:val="24"/>
        </w:rPr>
        <w:t xml:space="preserve"> diberi beban 50 gram kemudian dihitung </w:t>
      </w:r>
      <w:r>
        <w:rPr>
          <w:rFonts w:ascii="Times New Roman" w:hAnsi="Times New Roman"/>
          <w:color w:val="000000"/>
          <w:sz w:val="24"/>
          <w:szCs w:val="24"/>
        </w:rPr>
        <w:t>dan</w:t>
      </w:r>
      <w:r w:rsidRPr="00D35A28">
        <w:rPr>
          <w:rFonts w:ascii="Times New Roman" w:hAnsi="Times New Roman"/>
          <w:color w:val="000000"/>
          <w:sz w:val="24"/>
          <w:szCs w:val="24"/>
        </w:rPr>
        <w:t xml:space="preserve"> dicatat lama waktu kaca obyek terlepas.</w:t>
      </w:r>
    </w:p>
    <w:p w:rsidR="007C59A6" w:rsidRPr="00D35A28" w:rsidRDefault="007C59A6" w:rsidP="007F66E4">
      <w:pPr>
        <w:spacing w:after="0" w:line="360" w:lineRule="auto"/>
        <w:rPr>
          <w:rFonts w:ascii="Times New Roman" w:hAnsi="Times New Roman" w:cs="Times New Roman"/>
          <w:b/>
          <w:bCs/>
          <w:color w:val="000000"/>
          <w:sz w:val="24"/>
          <w:szCs w:val="24"/>
        </w:rPr>
      </w:pPr>
      <w:r w:rsidRPr="00D35A28">
        <w:rPr>
          <w:rFonts w:ascii="Times New Roman" w:hAnsi="Times New Roman" w:cs="Times New Roman"/>
          <w:b/>
          <w:bCs/>
          <w:color w:val="000000"/>
          <w:sz w:val="24"/>
          <w:szCs w:val="24"/>
        </w:rPr>
        <w:t>Uji Penetrasi Gel Natrium dklofenak</w:t>
      </w:r>
    </w:p>
    <w:p w:rsidR="007C59A6" w:rsidRPr="00D35A28" w:rsidRDefault="007C59A6" w:rsidP="007F66E4">
      <w:pPr>
        <w:spacing w:after="0" w:line="360" w:lineRule="auto"/>
        <w:jc w:val="both"/>
        <w:rPr>
          <w:rFonts w:ascii="Times New Roman" w:hAnsi="Times New Roman" w:cs="Times New Roman"/>
          <w:color w:val="000000"/>
          <w:sz w:val="24"/>
          <w:szCs w:val="24"/>
        </w:rPr>
      </w:pPr>
      <w:r w:rsidRPr="00A75789">
        <w:rPr>
          <w:rFonts w:ascii="Times New Roman" w:hAnsi="Times New Roman" w:cs="Times New Roman"/>
          <w:b/>
          <w:color w:val="000000"/>
          <w:sz w:val="24"/>
          <w:szCs w:val="24"/>
        </w:rPr>
        <w:t xml:space="preserve">Pembuatan </w:t>
      </w:r>
      <w:r w:rsidRPr="00A75789">
        <w:rPr>
          <w:rFonts w:ascii="Times New Roman" w:hAnsi="Times New Roman" w:cs="Times New Roman"/>
          <w:b/>
          <w:i/>
          <w:color w:val="000000"/>
          <w:sz w:val="24"/>
          <w:szCs w:val="24"/>
        </w:rPr>
        <w:t>Buffer Phosphate</w:t>
      </w:r>
      <w:r w:rsidRPr="00A75789">
        <w:rPr>
          <w:rFonts w:ascii="Times New Roman" w:hAnsi="Times New Roman" w:cs="Times New Roman"/>
          <w:b/>
          <w:color w:val="000000"/>
          <w:sz w:val="24"/>
          <w:szCs w:val="24"/>
        </w:rPr>
        <w:t xml:space="preserve"> pH 7</w:t>
      </w:r>
      <w:proofErr w:type="gramStart"/>
      <w:r w:rsidRPr="00A75789">
        <w:rPr>
          <w:rFonts w:ascii="Times New Roman" w:hAnsi="Times New Roman" w:cs="Times New Roman"/>
          <w:b/>
          <w:color w:val="000000"/>
          <w:sz w:val="24"/>
          <w:szCs w:val="24"/>
        </w:rPr>
        <w:t>,4</w:t>
      </w:r>
      <w:proofErr w:type="gramEnd"/>
      <w:r>
        <w:rPr>
          <w:rFonts w:ascii="Times New Roman" w:hAnsi="Times New Roman" w:cs="Times New Roman"/>
          <w:color w:val="000000"/>
          <w:sz w:val="24"/>
          <w:szCs w:val="24"/>
          <w:lang w:val="id-ID"/>
        </w:rPr>
        <w:t xml:space="preserve">. </w:t>
      </w:r>
      <w:r w:rsidRPr="00D35A28">
        <w:rPr>
          <w:rFonts w:ascii="Times New Roman" w:hAnsi="Times New Roman" w:cs="Times New Roman"/>
          <w:color w:val="000000"/>
          <w:sz w:val="24"/>
          <w:szCs w:val="24"/>
        </w:rPr>
        <w:t>Ditimbang KH</w:t>
      </w:r>
      <w:r w:rsidRPr="00014453">
        <w:rPr>
          <w:rFonts w:ascii="Times New Roman" w:hAnsi="Times New Roman" w:cs="Times New Roman"/>
          <w:color w:val="000000"/>
          <w:sz w:val="24"/>
          <w:szCs w:val="24"/>
          <w:vertAlign w:val="subscript"/>
        </w:rPr>
        <w:t>2</w:t>
      </w:r>
      <w:r w:rsidRPr="00D35A28">
        <w:rPr>
          <w:rFonts w:ascii="Times New Roman" w:hAnsi="Times New Roman" w:cs="Times New Roman"/>
          <w:color w:val="000000"/>
          <w:sz w:val="24"/>
          <w:szCs w:val="24"/>
        </w:rPr>
        <w:t>PO</w:t>
      </w:r>
      <w:r w:rsidRPr="00014453">
        <w:rPr>
          <w:rFonts w:ascii="Times New Roman" w:hAnsi="Times New Roman" w:cs="Times New Roman"/>
          <w:color w:val="000000"/>
          <w:sz w:val="24"/>
          <w:szCs w:val="24"/>
          <w:vertAlign w:val="subscript"/>
        </w:rPr>
        <w:t>4</w:t>
      </w:r>
      <w:r w:rsidRPr="00D35A28">
        <w:rPr>
          <w:rFonts w:ascii="Times New Roman" w:hAnsi="Times New Roman" w:cs="Times New Roman"/>
          <w:color w:val="000000"/>
          <w:sz w:val="24"/>
          <w:szCs w:val="24"/>
        </w:rPr>
        <w:t xml:space="preserve"> 0,2</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M dalam 250</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 xml:space="preserve">ml aquadest,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NaOH 0,2</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N dalam 195,5</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ml aquadest, dihomogenkan. Derajat keasaman larutan diatur hingga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dengan menambahkan komponen dapar tetes demi tetes (NaOH apabila pH larutan kurang dari 7,4 atau KH</w:t>
      </w:r>
      <w:r w:rsidRPr="00D35A28">
        <w:rPr>
          <w:rFonts w:ascii="Times New Roman" w:hAnsi="Times New Roman" w:cs="Times New Roman"/>
          <w:color w:val="000000"/>
          <w:sz w:val="24"/>
          <w:szCs w:val="24"/>
          <w:vertAlign w:val="subscript"/>
        </w:rPr>
        <w:t>2</w:t>
      </w:r>
      <w:r w:rsidRPr="00D35A28">
        <w:rPr>
          <w:rFonts w:ascii="Times New Roman" w:hAnsi="Times New Roman" w:cs="Times New Roman"/>
          <w:color w:val="000000"/>
          <w:sz w:val="24"/>
          <w:szCs w:val="24"/>
        </w:rPr>
        <w:t>PO</w:t>
      </w:r>
      <w:r w:rsidRPr="00D35A28">
        <w:rPr>
          <w:rFonts w:ascii="Times New Roman" w:hAnsi="Times New Roman" w:cs="Times New Roman"/>
          <w:color w:val="000000"/>
          <w:sz w:val="24"/>
          <w:szCs w:val="24"/>
          <w:vertAlign w:val="subscript"/>
        </w:rPr>
        <w:t>4</w:t>
      </w:r>
      <w:r w:rsidRPr="00D35A28">
        <w:rPr>
          <w:rFonts w:ascii="Times New Roman" w:hAnsi="Times New Roman" w:cs="Times New Roman"/>
          <w:color w:val="000000"/>
          <w:sz w:val="24"/>
          <w:szCs w:val="24"/>
        </w:rPr>
        <w:t xml:space="preserve"> apabila pH larutan di atas </w:t>
      </w:r>
      <w:r w:rsidRPr="00D35A28">
        <w:rPr>
          <w:rFonts w:ascii="Times New Roman" w:hAnsi="Times New Roman" w:cs="Times New Roman"/>
          <w:color w:val="000000"/>
          <w:sz w:val="24"/>
          <w:szCs w:val="24"/>
        </w:rPr>
        <w:lastRenderedPageBreak/>
        <w:t xml:space="preserve">7,4). </w:t>
      </w:r>
      <w:proofErr w:type="gramStart"/>
      <w:r w:rsidRPr="00D35A28">
        <w:rPr>
          <w:rFonts w:ascii="Times New Roman" w:hAnsi="Times New Roman" w:cs="Times New Roman"/>
          <w:color w:val="000000"/>
          <w:sz w:val="24"/>
          <w:szCs w:val="24"/>
        </w:rPr>
        <w:t>Larutan dipindahkan dalam labu takar 1 liter kemudian ditambah aqua destilata sampai t</w:t>
      </w:r>
      <w:r>
        <w:rPr>
          <w:rFonts w:ascii="Times New Roman" w:hAnsi="Times New Roman" w:cs="Times New Roman"/>
          <w:color w:val="000000"/>
          <w:sz w:val="24"/>
          <w:szCs w:val="24"/>
        </w:rPr>
        <w:t>and</w:t>
      </w:r>
      <w:r w:rsidRPr="00D35A28">
        <w:rPr>
          <w:rFonts w:ascii="Times New Roman" w:hAnsi="Times New Roman" w:cs="Times New Roman"/>
          <w:color w:val="000000"/>
          <w:sz w:val="24"/>
          <w:szCs w:val="24"/>
        </w:rPr>
        <w:t>a batas labu takar.</w:t>
      </w:r>
      <w:proofErr w:type="gramEnd"/>
    </w:p>
    <w:p w:rsidR="007C59A6" w:rsidRPr="006D2420" w:rsidRDefault="007C59A6" w:rsidP="007F66E4">
      <w:pPr>
        <w:spacing w:after="0" w:line="360" w:lineRule="auto"/>
        <w:jc w:val="both"/>
        <w:rPr>
          <w:rFonts w:ascii="Times New Roman" w:hAnsi="Times New Roman" w:cs="Times New Roman"/>
          <w:i/>
          <w:color w:val="000000"/>
          <w:sz w:val="24"/>
          <w:szCs w:val="24"/>
          <w:lang w:val="id-ID"/>
        </w:rPr>
      </w:pPr>
      <w:proofErr w:type="gramStart"/>
      <w:r w:rsidRPr="006D2420">
        <w:rPr>
          <w:rFonts w:ascii="Times New Roman" w:hAnsi="Times New Roman" w:cs="Times New Roman"/>
          <w:i/>
          <w:color w:val="000000"/>
          <w:sz w:val="24"/>
          <w:szCs w:val="24"/>
        </w:rPr>
        <w:t>Pembuatan Baku Induk Natrium Diklofenak</w:t>
      </w:r>
      <w:r w:rsidRPr="006D2420">
        <w:rPr>
          <w:rFonts w:ascii="Times New Roman" w:hAnsi="Times New Roman" w:cs="Times New Roman"/>
          <w:i/>
          <w:color w:val="000000"/>
          <w:sz w:val="24"/>
          <w:szCs w:val="24"/>
          <w:lang w:val="id-ID"/>
        </w:rPr>
        <w:t>.</w:t>
      </w:r>
      <w:proofErr w:type="gramEnd"/>
      <w:r w:rsidRPr="006D2420">
        <w:rPr>
          <w:rFonts w:ascii="Times New Roman" w:hAnsi="Times New Roman" w:cs="Times New Roman"/>
          <w:i/>
          <w:color w:val="000000"/>
          <w:sz w:val="24"/>
          <w:szCs w:val="24"/>
        </w:rPr>
        <w:t xml:space="preserve"> </w:t>
      </w:r>
    </w:p>
    <w:p w:rsidR="007C59A6" w:rsidRPr="00D35A28" w:rsidRDefault="007C59A6" w:rsidP="007F66E4">
      <w:pPr>
        <w:spacing w:after="0" w:line="360" w:lineRule="auto"/>
        <w:jc w:val="both"/>
        <w:rPr>
          <w:rFonts w:ascii="Times New Roman" w:hAnsi="Times New Roman" w:cs="Times New Roman"/>
          <w:color w:val="000000"/>
          <w:sz w:val="24"/>
          <w:szCs w:val="24"/>
        </w:rPr>
      </w:pPr>
      <w:r w:rsidRPr="00D35A28">
        <w:rPr>
          <w:rFonts w:ascii="Times New Roman" w:hAnsi="Times New Roman" w:cs="Times New Roman"/>
          <w:color w:val="000000"/>
          <w:sz w:val="24"/>
          <w:szCs w:val="24"/>
        </w:rPr>
        <w:t>Natrium Diklofenak ditimbang 50</w:t>
      </w:r>
      <w:proofErr w:type="gramStart"/>
      <w:r w:rsidRPr="00D35A28">
        <w:rPr>
          <w:rFonts w:ascii="Times New Roman" w:hAnsi="Times New Roman" w:cs="Times New Roman"/>
          <w:color w:val="000000"/>
          <w:sz w:val="24"/>
          <w:szCs w:val="24"/>
        </w:rPr>
        <w:t>,0</w:t>
      </w:r>
      <w:proofErr w:type="gramEnd"/>
      <w:r w:rsidRPr="00D35A28">
        <w:rPr>
          <w:rFonts w:ascii="Times New Roman" w:hAnsi="Times New Roman" w:cs="Times New Roman"/>
          <w:color w:val="000000"/>
          <w:sz w:val="24"/>
          <w:szCs w:val="24"/>
        </w:rPr>
        <w:t xml:space="preserve"> mg dilarutkan dengan </w:t>
      </w:r>
      <w:r w:rsidRPr="007D6184">
        <w:rPr>
          <w:rFonts w:ascii="Times New Roman" w:hAnsi="Times New Roman" w:cs="Times New Roman"/>
          <w:i/>
          <w:color w:val="000000"/>
          <w:sz w:val="24"/>
          <w:szCs w:val="24"/>
        </w:rPr>
        <w:t>buffer phosphate</w:t>
      </w:r>
      <w:r w:rsidRPr="00D35A28">
        <w:rPr>
          <w:rFonts w:ascii="Times New Roman" w:hAnsi="Times New Roman" w:cs="Times New Roman"/>
          <w:color w:val="000000"/>
          <w:sz w:val="24"/>
          <w:szCs w:val="24"/>
        </w:rPr>
        <w:t xml:space="preserve"> pH 7,4 hingga 100</w:t>
      </w:r>
      <w:r>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t xml:space="preserve">ml diperoleh konsentrasi </w:t>
      </w:r>
      <w:r>
        <w:rPr>
          <w:rFonts w:ascii="Times New Roman" w:hAnsi="Times New Roman" w:cs="Times New Roman"/>
          <w:color w:val="000000"/>
          <w:sz w:val="24"/>
          <w:szCs w:val="24"/>
        </w:rPr>
        <w:t>500</w:t>
      </w:r>
      <w:r w:rsidRPr="00D35A28">
        <w:rPr>
          <w:rFonts w:ascii="Times New Roman" w:hAnsi="Times New Roman" w:cs="Times New Roman"/>
          <w:color w:val="000000"/>
          <w:sz w:val="24"/>
          <w:szCs w:val="24"/>
        </w:rPr>
        <w:t xml:space="preserve"> ppm. </w:t>
      </w:r>
    </w:p>
    <w:p w:rsidR="007C59A6" w:rsidRPr="00A75789" w:rsidRDefault="007C59A6" w:rsidP="007F66E4">
      <w:pPr>
        <w:spacing w:after="0" w:line="360" w:lineRule="auto"/>
        <w:jc w:val="both"/>
        <w:rPr>
          <w:rFonts w:ascii="Times New Roman" w:hAnsi="Times New Roman" w:cs="Times New Roman"/>
          <w:i/>
          <w:color w:val="000000"/>
          <w:sz w:val="24"/>
          <w:szCs w:val="24"/>
          <w:lang w:val="id-ID"/>
        </w:rPr>
      </w:pPr>
      <w:r w:rsidRPr="00A75789">
        <w:rPr>
          <w:rFonts w:ascii="Times New Roman" w:hAnsi="Times New Roman" w:cs="Times New Roman"/>
          <w:i/>
          <w:color w:val="000000"/>
          <w:sz w:val="24"/>
          <w:szCs w:val="24"/>
        </w:rPr>
        <w:t>Penentuan Panjang Gelombang Maksimum</w:t>
      </w:r>
      <w:r w:rsidRPr="00A75789">
        <w:rPr>
          <w:rFonts w:ascii="Times New Roman" w:hAnsi="Times New Roman" w:cs="Times New Roman"/>
          <w:i/>
          <w:color w:val="000000"/>
          <w:sz w:val="24"/>
          <w:szCs w:val="24"/>
          <w:lang w:val="id-ID"/>
        </w:rPr>
        <w:t>.</w:t>
      </w:r>
    </w:p>
    <w:p w:rsidR="007C59A6" w:rsidRPr="00D35A28" w:rsidRDefault="007C59A6" w:rsidP="007F66E4">
      <w:pPr>
        <w:spacing w:after="0" w:line="360" w:lineRule="auto"/>
        <w:jc w:val="both"/>
        <w:rPr>
          <w:rFonts w:ascii="Times New Roman" w:hAnsi="Times New Roman" w:cs="Times New Roman"/>
          <w:color w:val="000000"/>
          <w:sz w:val="24"/>
          <w:szCs w:val="24"/>
        </w:rPr>
      </w:pPr>
      <w:r w:rsidRPr="00D35A28">
        <w:rPr>
          <w:rFonts w:ascii="Times New Roman" w:hAnsi="Times New Roman" w:cs="Times New Roman"/>
          <w:color w:val="000000"/>
          <w:sz w:val="24"/>
          <w:szCs w:val="24"/>
        </w:rPr>
        <w:t xml:space="preserve">Panjang gelombang maksimal ditentukan dengan spektrofotometer UV menggunakan larutan baku natrium diklofenak dalam larutan </w:t>
      </w:r>
      <w:r w:rsidRPr="007D6184">
        <w:rPr>
          <w:rFonts w:ascii="Times New Roman" w:hAnsi="Times New Roman" w:cs="Times New Roman"/>
          <w:i/>
          <w:color w:val="000000"/>
          <w:sz w:val="24"/>
          <w:szCs w:val="24"/>
        </w:rPr>
        <w:t xml:space="preserve">buffer </w:t>
      </w:r>
      <w:proofErr w:type="gramStart"/>
      <w:r w:rsidRPr="007D6184">
        <w:rPr>
          <w:rFonts w:ascii="Times New Roman" w:hAnsi="Times New Roman" w:cs="Times New Roman"/>
          <w:i/>
          <w:color w:val="000000"/>
          <w:sz w:val="24"/>
          <w:szCs w:val="24"/>
        </w:rPr>
        <w:t>phosphate</w:t>
      </w:r>
      <w:r w:rsidRPr="00D35A28">
        <w:rPr>
          <w:rFonts w:ascii="Times New Roman" w:hAnsi="Times New Roman" w:cs="Times New Roman"/>
          <w:color w:val="000000"/>
          <w:sz w:val="24"/>
          <w:szCs w:val="24"/>
        </w:rPr>
        <w:t xml:space="preserve">  pH</w:t>
      </w:r>
      <w:proofErr w:type="gramEnd"/>
      <w:r w:rsidRPr="00D35A28">
        <w:rPr>
          <w:rFonts w:ascii="Times New Roman" w:hAnsi="Times New Roman" w:cs="Times New Roman"/>
          <w:color w:val="000000"/>
          <w:sz w:val="24"/>
          <w:szCs w:val="24"/>
        </w:rPr>
        <w:t xml:space="preserve"> 7,4.</w:t>
      </w:r>
    </w:p>
    <w:p w:rsidR="007C59A6" w:rsidRPr="00A75789" w:rsidRDefault="007C59A6" w:rsidP="007F66E4">
      <w:pPr>
        <w:spacing w:after="0" w:line="360" w:lineRule="auto"/>
        <w:jc w:val="both"/>
        <w:rPr>
          <w:rFonts w:ascii="Times New Roman" w:hAnsi="Times New Roman" w:cs="Times New Roman"/>
          <w:i/>
          <w:color w:val="000000"/>
          <w:sz w:val="24"/>
          <w:szCs w:val="24"/>
          <w:lang w:val="id-ID"/>
        </w:rPr>
      </w:pPr>
      <w:r w:rsidRPr="00A75789">
        <w:rPr>
          <w:rFonts w:ascii="Times New Roman" w:hAnsi="Times New Roman" w:cs="Times New Roman"/>
          <w:i/>
          <w:color w:val="000000"/>
          <w:sz w:val="24"/>
          <w:szCs w:val="24"/>
        </w:rPr>
        <w:t>Pembuatan Deret Baku</w:t>
      </w:r>
      <w:r>
        <w:rPr>
          <w:rFonts w:ascii="Times New Roman" w:hAnsi="Times New Roman" w:cs="Times New Roman"/>
          <w:i/>
          <w:color w:val="000000"/>
          <w:sz w:val="24"/>
          <w:szCs w:val="24"/>
          <w:lang w:val="id-ID"/>
        </w:rPr>
        <w:t xml:space="preserve">. </w:t>
      </w:r>
      <w:r w:rsidRPr="00D35A28">
        <w:rPr>
          <w:rFonts w:ascii="Times New Roman" w:hAnsi="Times New Roman" w:cs="Times New Roman"/>
          <w:color w:val="000000"/>
          <w:sz w:val="24"/>
          <w:szCs w:val="24"/>
        </w:rPr>
        <w:t>Baku induk Natrium Diklofenak diukur menggunakan spektrofotometer UV diperoleh absorbansi kemudian dihitung rentang absorbansinya 0</w:t>
      </w:r>
      <w:proofErr w:type="gramStart"/>
      <w:r w:rsidRPr="00D35A28">
        <w:rPr>
          <w:rFonts w:ascii="Times New Roman" w:hAnsi="Times New Roman" w:cs="Times New Roman"/>
          <w:color w:val="000000"/>
          <w:sz w:val="24"/>
          <w:szCs w:val="24"/>
        </w:rPr>
        <w:t>,2</w:t>
      </w:r>
      <w:proofErr w:type="gramEnd"/>
      <w:r w:rsidRPr="00D35A28">
        <w:rPr>
          <w:rFonts w:ascii="Times New Roman" w:hAnsi="Times New Roman" w:cs="Times New Roman"/>
          <w:color w:val="000000"/>
          <w:sz w:val="24"/>
          <w:szCs w:val="24"/>
        </w:rPr>
        <w:t xml:space="preserve">-0,8. Dibuat larutan baku dengan konsentrasi 2, 6, 10, 14, 18 mg/L dengan pemipetan larutan baku 1, 3, 5, 7, 9 ml diencerkan dengan </w:t>
      </w:r>
      <w:r w:rsidRPr="00D35A28">
        <w:rPr>
          <w:rFonts w:ascii="Times New Roman" w:hAnsi="Times New Roman" w:cs="Times New Roman"/>
          <w:i/>
          <w:iCs/>
          <w:color w:val="000000"/>
          <w:sz w:val="24"/>
          <w:szCs w:val="24"/>
        </w:rPr>
        <w:t xml:space="preserve">buffer phosphate </w:t>
      </w:r>
      <w:r w:rsidRPr="00D35A28">
        <w:rPr>
          <w:rFonts w:ascii="Times New Roman" w:hAnsi="Times New Roman" w:cs="Times New Roman"/>
          <w:color w:val="000000"/>
          <w:sz w:val="24"/>
          <w:szCs w:val="24"/>
        </w:rPr>
        <w:t>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hingga volume labu takar 50 ml.</w:t>
      </w:r>
    </w:p>
    <w:p w:rsidR="007C59A6" w:rsidRPr="00A75789" w:rsidRDefault="007C59A6" w:rsidP="007F66E4">
      <w:pPr>
        <w:spacing w:after="0" w:line="360" w:lineRule="auto"/>
        <w:jc w:val="both"/>
        <w:rPr>
          <w:rFonts w:ascii="Times New Roman" w:hAnsi="Times New Roman" w:cs="Times New Roman"/>
          <w:b/>
          <w:color w:val="000000"/>
          <w:sz w:val="24"/>
          <w:szCs w:val="24"/>
        </w:rPr>
      </w:pPr>
      <w:proofErr w:type="gramStart"/>
      <w:r w:rsidRPr="00A75789">
        <w:rPr>
          <w:rFonts w:ascii="Times New Roman" w:hAnsi="Times New Roman" w:cs="Times New Roman"/>
          <w:b/>
          <w:color w:val="000000"/>
          <w:sz w:val="24"/>
          <w:szCs w:val="24"/>
        </w:rPr>
        <w:t>Pembuatan Kurva Baku</w:t>
      </w:r>
      <w:r>
        <w:rPr>
          <w:rFonts w:ascii="Times New Roman" w:hAnsi="Times New Roman" w:cs="Times New Roman"/>
          <w:b/>
          <w:color w:val="000000"/>
          <w:sz w:val="24"/>
          <w:szCs w:val="24"/>
          <w:lang w:val="id-ID"/>
        </w:rPr>
        <w:t>.</w:t>
      </w:r>
      <w:proofErr w:type="gramEnd"/>
      <w:r>
        <w:rPr>
          <w:rFonts w:ascii="Times New Roman" w:hAnsi="Times New Roman" w:cs="Times New Roman"/>
          <w:b/>
          <w:color w:val="000000"/>
          <w:sz w:val="24"/>
          <w:szCs w:val="24"/>
          <w:lang w:val="id-ID"/>
        </w:rPr>
        <w:t xml:space="preserve"> </w:t>
      </w:r>
      <w:r w:rsidRPr="00D35A28">
        <w:rPr>
          <w:rFonts w:ascii="Times New Roman" w:hAnsi="Times New Roman" w:cs="Times New Roman"/>
          <w:color w:val="000000"/>
          <w:sz w:val="24"/>
          <w:szCs w:val="24"/>
        </w:rPr>
        <w:t xml:space="preserve">Deret </w:t>
      </w:r>
      <w:proofErr w:type="gramStart"/>
      <w:r w:rsidRPr="00D35A28">
        <w:rPr>
          <w:rFonts w:ascii="Times New Roman" w:hAnsi="Times New Roman" w:cs="Times New Roman"/>
          <w:color w:val="000000"/>
          <w:sz w:val="24"/>
          <w:szCs w:val="24"/>
        </w:rPr>
        <w:t>baku</w:t>
      </w:r>
      <w:proofErr w:type="gramEnd"/>
      <w:r w:rsidRPr="00D35A28">
        <w:rPr>
          <w:rFonts w:ascii="Times New Roman" w:hAnsi="Times New Roman" w:cs="Times New Roman"/>
          <w:color w:val="000000"/>
          <w:sz w:val="24"/>
          <w:szCs w:val="24"/>
        </w:rPr>
        <w:t xml:space="preserve"> yang diperoleh kemudian diukur dengan spektrofotometer UV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dibuat kurva baku.</w:t>
      </w:r>
    </w:p>
    <w:p w:rsidR="007C59A6" w:rsidRPr="00A75789" w:rsidRDefault="007C59A6" w:rsidP="007F66E4">
      <w:pPr>
        <w:spacing w:after="0" w:line="360" w:lineRule="auto"/>
        <w:jc w:val="both"/>
        <w:rPr>
          <w:rFonts w:ascii="Times New Roman" w:hAnsi="Times New Roman" w:cs="Times New Roman"/>
          <w:i/>
          <w:color w:val="000000"/>
          <w:sz w:val="24"/>
          <w:szCs w:val="24"/>
          <w:lang w:val="id-ID"/>
        </w:rPr>
      </w:pPr>
      <w:r w:rsidRPr="00A75789">
        <w:rPr>
          <w:rFonts w:ascii="Times New Roman" w:hAnsi="Times New Roman" w:cs="Times New Roman"/>
          <w:i/>
          <w:color w:val="000000"/>
          <w:sz w:val="24"/>
          <w:szCs w:val="24"/>
        </w:rPr>
        <w:t>Penetapan Kadar Natrium Diklofenak</w:t>
      </w:r>
      <w:r>
        <w:rPr>
          <w:rFonts w:ascii="Times New Roman" w:hAnsi="Times New Roman" w:cs="Times New Roman"/>
          <w:i/>
          <w:color w:val="000000"/>
          <w:sz w:val="24"/>
          <w:szCs w:val="24"/>
          <w:lang w:val="id-ID"/>
        </w:rPr>
        <w:t xml:space="preserve">. </w:t>
      </w:r>
      <w:r w:rsidRPr="00D35A28">
        <w:rPr>
          <w:rFonts w:ascii="Times New Roman" w:hAnsi="Times New Roman" w:cs="Times New Roman"/>
          <w:color w:val="000000"/>
          <w:sz w:val="24"/>
          <w:szCs w:val="24"/>
        </w:rPr>
        <w:t xml:space="preserve">Sebanyak 100 mg gel diencerkan dengan menggunakan </w:t>
      </w:r>
      <w:r w:rsidRPr="00D35A28">
        <w:rPr>
          <w:rFonts w:ascii="Times New Roman" w:hAnsi="Times New Roman" w:cs="Times New Roman"/>
          <w:i/>
          <w:iCs/>
          <w:color w:val="000000"/>
          <w:sz w:val="24"/>
          <w:szCs w:val="24"/>
        </w:rPr>
        <w:t>buffer phosphate</w:t>
      </w:r>
      <w:r w:rsidRPr="00D35A28">
        <w:rPr>
          <w:rFonts w:ascii="Times New Roman" w:hAnsi="Times New Roman" w:cs="Times New Roman"/>
          <w:color w:val="000000"/>
          <w:sz w:val="24"/>
          <w:szCs w:val="24"/>
        </w:rPr>
        <w:t xml:space="preserve"> 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dalam labu takar hingga volume 50,0 ml. Larutan tersebut diukur serapannya dengan spektrofotometer UV pada </w:t>
      </w:r>
      <w:r w:rsidRPr="00D35A28">
        <w:rPr>
          <w:rFonts w:ascii="Times-Roman" w:hAnsi="Times-Roman" w:cs="Times-Roman"/>
          <w:color w:val="000000"/>
          <w:sz w:val="24"/>
          <w:szCs w:val="24"/>
          <w:lang w:eastAsia="id-ID"/>
        </w:rPr>
        <w:sym w:font="Symbol" w:char="F06C"/>
      </w:r>
      <w:r w:rsidRPr="00D35A28">
        <w:rPr>
          <w:rFonts w:ascii="Times New Roman" w:hAnsi="Times New Roman" w:cs="Times New Roman"/>
          <w:color w:val="000000"/>
          <w:sz w:val="24"/>
          <w:szCs w:val="24"/>
        </w:rPr>
        <w:t xml:space="preserve"> maksimal yang dihasilkan.</w:t>
      </w:r>
    </w:p>
    <w:p w:rsidR="007C59A6" w:rsidRPr="00D35A28" w:rsidRDefault="007C59A6" w:rsidP="007F66E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Preparasi</w:t>
      </w:r>
      <w:r w:rsidRPr="00D35A28">
        <w:rPr>
          <w:rFonts w:ascii="Times New Roman" w:hAnsi="Times New Roman" w:cs="Times New Roman"/>
          <w:color w:val="000000"/>
          <w:sz w:val="24"/>
          <w:szCs w:val="24"/>
        </w:rPr>
        <w:t xml:space="preserve"> Kulit </w:t>
      </w:r>
      <w:r w:rsidR="006D2420">
        <w:rPr>
          <w:rFonts w:ascii="Times New Roman" w:hAnsi="Times New Roman" w:cs="Times New Roman"/>
          <w:color w:val="000000"/>
          <w:sz w:val="24"/>
          <w:szCs w:val="24"/>
          <w:lang w:val="id-ID"/>
        </w:rPr>
        <w:t>Ular</w:t>
      </w:r>
      <w:r w:rsidRPr="00D35A28">
        <w:rPr>
          <w:rFonts w:ascii="Times New Roman" w:hAnsi="Times New Roman" w:cs="Times New Roman"/>
          <w:color w:val="000000"/>
          <w:sz w:val="24"/>
          <w:szCs w:val="24"/>
        </w:rPr>
        <w:t>s untuk Sel Difusi Franz</w:t>
      </w:r>
    </w:p>
    <w:p w:rsidR="007C59A6" w:rsidRPr="00D35A28" w:rsidRDefault="006D2420" w:rsidP="007F66E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Kulit ular yang digunakan adalah kulit ular yang sudah terlepas dari badan ular ketika ularbtersebut berganti kulit.</w:t>
      </w:r>
      <w:r w:rsidR="007C59A6" w:rsidRPr="00D35A28">
        <w:rPr>
          <w:rFonts w:ascii="Times New Roman" w:hAnsi="Times New Roman" w:cs="Times New Roman"/>
          <w:color w:val="000000"/>
          <w:sz w:val="24"/>
          <w:szCs w:val="24"/>
        </w:rPr>
        <w:t xml:space="preserve"> Kulit yang sudah bersih dipotong berbentuk lingkaran dengan diameter sesuai dengan alat difusinya</w:t>
      </w:r>
      <w:proofErr w:type="gramStart"/>
      <w:r w:rsidR="007C59A6" w:rsidRPr="00D35A28">
        <w:rPr>
          <w:rFonts w:ascii="Times New Roman" w:hAnsi="Times New Roman" w:cs="Times New Roman"/>
          <w:color w:val="000000"/>
          <w:sz w:val="24"/>
          <w:szCs w:val="24"/>
        </w:rPr>
        <w:t>..</w:t>
      </w:r>
      <w:proofErr w:type="gramEnd"/>
      <w:r w:rsidR="007C59A6" w:rsidRPr="00D35A28">
        <w:rPr>
          <w:rFonts w:ascii="Times New Roman" w:hAnsi="Times New Roman" w:cs="Times New Roman"/>
          <w:color w:val="000000"/>
          <w:sz w:val="24"/>
          <w:szCs w:val="24"/>
        </w:rPr>
        <w:t xml:space="preserve"> Sebelum digunakan kulit </w:t>
      </w:r>
      <w:r>
        <w:rPr>
          <w:rFonts w:ascii="Times New Roman" w:hAnsi="Times New Roman" w:cs="Times New Roman"/>
          <w:color w:val="000000"/>
          <w:sz w:val="24"/>
          <w:szCs w:val="24"/>
          <w:lang w:val="id-ID"/>
        </w:rPr>
        <w:t xml:space="preserve">ular </w:t>
      </w:r>
      <w:r w:rsidR="007C59A6" w:rsidRPr="00D35A28">
        <w:rPr>
          <w:rFonts w:ascii="Times New Roman" w:hAnsi="Times New Roman" w:cs="Times New Roman"/>
          <w:color w:val="000000"/>
          <w:sz w:val="24"/>
          <w:szCs w:val="24"/>
        </w:rPr>
        <w:t xml:space="preserve">dihidrasi terlebih dahulu selama kurang lebih 1 jam dengan </w:t>
      </w:r>
      <w:r w:rsidR="007C59A6" w:rsidRPr="00D35A28">
        <w:rPr>
          <w:rFonts w:ascii="Times New Roman" w:hAnsi="Times New Roman" w:cs="Times New Roman"/>
          <w:i/>
          <w:iCs/>
          <w:color w:val="000000"/>
          <w:sz w:val="24"/>
          <w:szCs w:val="24"/>
        </w:rPr>
        <w:t>buffer phosphate</w:t>
      </w:r>
      <w:r w:rsidR="007C59A6" w:rsidRPr="00D35A28">
        <w:rPr>
          <w:rFonts w:ascii="Times New Roman" w:hAnsi="Times New Roman" w:cs="Times New Roman"/>
          <w:color w:val="000000"/>
          <w:sz w:val="24"/>
          <w:szCs w:val="24"/>
        </w:rPr>
        <w:t xml:space="preserve"> pH 7</w:t>
      </w:r>
      <w:proofErr w:type="gramStart"/>
      <w:r w:rsidR="007C59A6" w:rsidRPr="00D35A28">
        <w:rPr>
          <w:rFonts w:ascii="Times New Roman" w:hAnsi="Times New Roman" w:cs="Times New Roman"/>
          <w:color w:val="000000"/>
          <w:sz w:val="24"/>
          <w:szCs w:val="24"/>
        </w:rPr>
        <w:t>,4</w:t>
      </w:r>
      <w:proofErr w:type="gramEnd"/>
      <w:r w:rsidR="007C59A6" w:rsidRPr="00D35A28">
        <w:rPr>
          <w:rFonts w:ascii="Times New Roman" w:hAnsi="Times New Roman" w:cs="Times New Roman"/>
          <w:color w:val="000000"/>
          <w:sz w:val="24"/>
          <w:szCs w:val="24"/>
        </w:rPr>
        <w:t xml:space="preserve"> yang merupakan cairan kompartemen reseptor. </w:t>
      </w:r>
    </w:p>
    <w:p w:rsidR="007C59A6" w:rsidRPr="00D35A28" w:rsidRDefault="007C59A6" w:rsidP="007F66E4">
      <w:pPr>
        <w:numPr>
          <w:ilvl w:val="3"/>
          <w:numId w:val="1"/>
        </w:numPr>
        <w:spacing w:after="0" w:line="360" w:lineRule="auto"/>
        <w:ind w:left="360"/>
        <w:jc w:val="both"/>
        <w:rPr>
          <w:rFonts w:ascii="Times New Roman" w:hAnsi="Times New Roman" w:cs="Times New Roman"/>
          <w:color w:val="000000"/>
          <w:sz w:val="24"/>
          <w:szCs w:val="24"/>
        </w:rPr>
      </w:pPr>
      <w:r w:rsidRPr="00D35A28">
        <w:rPr>
          <w:rFonts w:ascii="Times New Roman" w:hAnsi="Times New Roman" w:cs="Times New Roman"/>
          <w:color w:val="000000"/>
          <w:sz w:val="24"/>
          <w:szCs w:val="24"/>
        </w:rPr>
        <w:t>Uji Penetrasi Gel Natrium diklofenak</w:t>
      </w:r>
    </w:p>
    <w:p w:rsidR="007C59A6" w:rsidRPr="00D35A28" w:rsidRDefault="007C59A6" w:rsidP="007F66E4">
      <w:pPr>
        <w:spacing w:after="0" w:line="360" w:lineRule="auto"/>
        <w:ind w:firstLine="567"/>
        <w:jc w:val="both"/>
        <w:rPr>
          <w:rFonts w:ascii="Times New Roman" w:hAnsi="Times New Roman" w:cs="Times New Roman"/>
          <w:color w:val="000000"/>
          <w:sz w:val="24"/>
          <w:szCs w:val="24"/>
        </w:rPr>
      </w:pPr>
      <w:proofErr w:type="gramStart"/>
      <w:r w:rsidRPr="00D35A28">
        <w:rPr>
          <w:rFonts w:ascii="Times New Roman" w:hAnsi="Times New Roman" w:cs="Times New Roman"/>
          <w:color w:val="000000"/>
          <w:sz w:val="24"/>
          <w:szCs w:val="24"/>
        </w:rPr>
        <w:t>Uji penetrasi dilakukan dengan menggunakan sel difusi Franz tipe vertikal yang telah dimodifikasi.</w:t>
      </w:r>
      <w:proofErr w:type="gramEnd"/>
      <w:r w:rsidRPr="00D35A28">
        <w:rPr>
          <w:rFonts w:ascii="Times New Roman" w:hAnsi="Times New Roman" w:cs="Times New Roman"/>
          <w:color w:val="000000"/>
          <w:sz w:val="24"/>
          <w:szCs w:val="24"/>
        </w:rPr>
        <w:t xml:space="preserve"> Membran kulit </w:t>
      </w:r>
      <w:r>
        <w:rPr>
          <w:rFonts w:ascii="Times New Roman" w:hAnsi="Times New Roman" w:cs="Times New Roman"/>
          <w:color w:val="000000"/>
          <w:sz w:val="24"/>
          <w:szCs w:val="24"/>
          <w:lang w:val="id-ID"/>
        </w:rPr>
        <w:t xml:space="preserve">ular </w:t>
      </w:r>
      <w:r w:rsidRPr="00D35A28">
        <w:rPr>
          <w:rFonts w:ascii="Times New Roman" w:hAnsi="Times New Roman" w:cs="Times New Roman"/>
          <w:color w:val="000000"/>
          <w:sz w:val="24"/>
          <w:szCs w:val="24"/>
        </w:rPr>
        <w:t xml:space="preserve">s yang dihidrasi selama 1 jam dengan </w:t>
      </w:r>
      <w:r w:rsidRPr="00D35A28">
        <w:rPr>
          <w:rFonts w:ascii="Times New Roman" w:hAnsi="Times New Roman" w:cs="Times New Roman"/>
          <w:i/>
          <w:iCs/>
          <w:color w:val="000000"/>
          <w:sz w:val="24"/>
          <w:szCs w:val="24"/>
        </w:rPr>
        <w:t>buffer phosphate</w:t>
      </w:r>
      <w:r w:rsidRPr="00D35A28">
        <w:rPr>
          <w:rFonts w:ascii="Times New Roman" w:hAnsi="Times New Roman" w:cs="Times New Roman"/>
          <w:color w:val="000000"/>
          <w:sz w:val="24"/>
          <w:szCs w:val="24"/>
        </w:rPr>
        <w:t xml:space="preserve"> 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dipasangkan ke kompartemen reseptor. Buffer phosphate 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pengaduk magnetik dimasukkan ke dalam kompartemen reseptor dengan batas yang ditentukan. </w:t>
      </w:r>
      <w:proofErr w:type="gramStart"/>
      <w:r w:rsidRPr="00D35A28">
        <w:rPr>
          <w:rFonts w:ascii="Times New Roman" w:hAnsi="Times New Roman" w:cs="Times New Roman"/>
          <w:color w:val="000000"/>
          <w:sz w:val="24"/>
          <w:szCs w:val="24"/>
        </w:rPr>
        <w:t>Sebanyak 500 mg gel dimasukkan ke kompartemen donor.</w:t>
      </w:r>
      <w:proofErr w:type="gramEnd"/>
      <w:r w:rsidRPr="00D35A28">
        <w:rPr>
          <w:rFonts w:ascii="Times New Roman" w:hAnsi="Times New Roman" w:cs="Times New Roman"/>
          <w:color w:val="000000"/>
          <w:sz w:val="24"/>
          <w:szCs w:val="24"/>
        </w:rPr>
        <w:t xml:space="preserve"> </w:t>
      </w:r>
      <w:proofErr w:type="gramStart"/>
      <w:r w:rsidRPr="00D35A28">
        <w:rPr>
          <w:rFonts w:ascii="Times New Roman" w:hAnsi="Times New Roman" w:cs="Times New Roman"/>
          <w:color w:val="000000"/>
          <w:sz w:val="24"/>
          <w:szCs w:val="24"/>
        </w:rPr>
        <w:t>Selama sel difusi Franz beroperasi, suhu diatur konstan pada 37</w:t>
      </w:r>
      <w:r w:rsidRPr="00D35A28">
        <w:rPr>
          <w:rFonts w:ascii="Times New Roman" w:hAnsi="Times New Roman" w:cs="Times New Roman"/>
          <w:b/>
          <w:bCs/>
          <w:color w:val="000000"/>
          <w:sz w:val="24"/>
          <w:szCs w:val="24"/>
        </w:rPr>
        <w:t xml:space="preserve"> </w:t>
      </w:r>
      <w:r w:rsidRPr="00D35A28">
        <w:rPr>
          <w:rFonts w:ascii="Times New Roman" w:hAnsi="Times New Roman" w:cs="Times New Roman"/>
          <w:b/>
          <w:bCs/>
          <w:color w:val="000000"/>
          <w:sz w:val="24"/>
          <w:szCs w:val="24"/>
        </w:rPr>
        <w:sym w:font="Symbol" w:char="F0B1"/>
      </w:r>
      <w:r w:rsidRPr="00D35A28">
        <w:rPr>
          <w:rFonts w:ascii="Times New Roman" w:hAnsi="Times New Roman" w:cs="Times New Roman"/>
          <w:color w:val="000000"/>
          <w:sz w:val="24"/>
          <w:szCs w:val="24"/>
        </w:rPr>
        <w:t xml:space="preserve"> 0,5</w:t>
      </w:r>
      <w:r w:rsidRPr="00D35A28">
        <w:rPr>
          <w:rFonts w:ascii="Times New Roman" w:hAnsi="Times New Roman" w:cs="Times New Roman"/>
          <w:color w:val="000000"/>
          <w:sz w:val="24"/>
          <w:szCs w:val="24"/>
          <w:vertAlign w:val="superscript"/>
        </w:rPr>
        <w:t>o</w:t>
      </w:r>
      <w:r w:rsidRPr="00D35A28">
        <w:rPr>
          <w:rFonts w:ascii="Times New Roman" w:hAnsi="Times New Roman" w:cs="Times New Roman"/>
          <w:color w:val="000000"/>
          <w:sz w:val="24"/>
          <w:szCs w:val="24"/>
        </w:rPr>
        <w:t>C dengan</w:t>
      </w:r>
      <w:r w:rsidRPr="00D35A28">
        <w:rPr>
          <w:rFonts w:ascii="Times New Roman" w:hAnsi="Times New Roman" w:cs="Times New Roman"/>
          <w:i/>
          <w:iCs/>
          <w:color w:val="000000"/>
          <w:sz w:val="24"/>
          <w:szCs w:val="24"/>
        </w:rPr>
        <w:t xml:space="preserve"> water jacket</w:t>
      </w:r>
      <w:r w:rsidRPr="00D35A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homogenitas cairan dijaga dengan pengadukan magnetik dengan kecepatan 800 rpm.</w:t>
      </w:r>
      <w:proofErr w:type="gramEnd"/>
      <w:r w:rsidRPr="00D35A28">
        <w:rPr>
          <w:rFonts w:ascii="Times New Roman" w:hAnsi="Times New Roman" w:cs="Times New Roman"/>
          <w:color w:val="000000"/>
          <w:sz w:val="24"/>
          <w:szCs w:val="24"/>
        </w:rPr>
        <w:t xml:space="preserve"> Pengambilan sampel dilakukan dengan menggunakan pipet volume sebanyak 2</w:t>
      </w:r>
      <w:proofErr w:type="gramStart"/>
      <w:r w:rsidRPr="00D35A28">
        <w:rPr>
          <w:rFonts w:ascii="Times New Roman" w:hAnsi="Times New Roman" w:cs="Times New Roman"/>
          <w:color w:val="000000"/>
          <w:sz w:val="24"/>
          <w:szCs w:val="24"/>
        </w:rPr>
        <w:t>,0</w:t>
      </w:r>
      <w:proofErr w:type="gramEnd"/>
      <w:r w:rsidRPr="00D35A28">
        <w:rPr>
          <w:rFonts w:ascii="Times New Roman" w:hAnsi="Times New Roman" w:cs="Times New Roman"/>
          <w:color w:val="000000"/>
          <w:sz w:val="24"/>
          <w:szCs w:val="24"/>
        </w:rPr>
        <w:t xml:space="preserve"> ml dari larutan kompartemen reseptor pada menit ke 5, 10, 15, 30, 45, 60, 120, 180, 250, 300, 360. </w:t>
      </w:r>
      <w:proofErr w:type="gramStart"/>
      <w:r w:rsidRPr="00D35A28">
        <w:rPr>
          <w:rFonts w:ascii="Times New Roman" w:hAnsi="Times New Roman" w:cs="Times New Roman"/>
          <w:color w:val="000000"/>
          <w:sz w:val="24"/>
          <w:szCs w:val="24"/>
        </w:rPr>
        <w:t>Sampel dimasukkan ke dalam tabung reaksi.</w:t>
      </w:r>
      <w:proofErr w:type="gramEnd"/>
      <w:r w:rsidRPr="00D35A28">
        <w:rPr>
          <w:rFonts w:ascii="Times New Roman" w:hAnsi="Times New Roman" w:cs="Times New Roman"/>
          <w:color w:val="000000"/>
          <w:sz w:val="24"/>
          <w:szCs w:val="24"/>
        </w:rPr>
        <w:t xml:space="preserve"> Larutan yang disampling segera diganti dengan </w:t>
      </w:r>
      <w:r w:rsidRPr="00D35A28">
        <w:rPr>
          <w:rFonts w:ascii="Times New Roman" w:hAnsi="Times New Roman" w:cs="Times New Roman"/>
          <w:i/>
          <w:iCs/>
          <w:color w:val="000000"/>
          <w:sz w:val="24"/>
          <w:szCs w:val="24"/>
        </w:rPr>
        <w:t>buffer phosphate</w:t>
      </w:r>
      <w:r w:rsidRPr="00D35A28">
        <w:rPr>
          <w:rFonts w:ascii="Times New Roman" w:hAnsi="Times New Roman" w:cs="Times New Roman"/>
          <w:color w:val="000000"/>
          <w:sz w:val="24"/>
          <w:szCs w:val="24"/>
        </w:rPr>
        <w:t xml:space="preserve"> 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 xml:space="preserve"> untuk mempertahankan volume cairan tetap konstan. Larutan yang disampling diukur serapannya dengan spektrofotometer UV </w:t>
      </w:r>
      <w:r>
        <w:rPr>
          <w:rFonts w:ascii="Times New Roman" w:hAnsi="Times New Roman" w:cs="Times New Roman"/>
          <w:color w:val="000000"/>
          <w:sz w:val="24"/>
          <w:szCs w:val="24"/>
        </w:rPr>
        <w:t>dan</w:t>
      </w:r>
      <w:r w:rsidRPr="00D35A28">
        <w:rPr>
          <w:rFonts w:ascii="Times New Roman" w:hAnsi="Times New Roman" w:cs="Times New Roman"/>
          <w:color w:val="000000"/>
          <w:sz w:val="24"/>
          <w:szCs w:val="24"/>
        </w:rPr>
        <w:t xml:space="preserve"> </w:t>
      </w:r>
      <w:r w:rsidRPr="00D35A28">
        <w:rPr>
          <w:rFonts w:ascii="Times New Roman" w:hAnsi="Times New Roman" w:cs="Times New Roman"/>
          <w:color w:val="000000"/>
          <w:sz w:val="24"/>
          <w:szCs w:val="24"/>
        </w:rPr>
        <w:lastRenderedPageBreak/>
        <w:t xml:space="preserve">sebagai blanko digunakan </w:t>
      </w:r>
      <w:r w:rsidRPr="00D35A28">
        <w:rPr>
          <w:rFonts w:ascii="Times New Roman" w:hAnsi="Times New Roman" w:cs="Times New Roman"/>
          <w:i/>
          <w:iCs/>
          <w:color w:val="000000"/>
          <w:sz w:val="24"/>
          <w:szCs w:val="24"/>
        </w:rPr>
        <w:t>buffer phosphate</w:t>
      </w:r>
      <w:r w:rsidRPr="00D35A28">
        <w:rPr>
          <w:rFonts w:ascii="Times New Roman" w:hAnsi="Times New Roman" w:cs="Times New Roman"/>
          <w:color w:val="000000"/>
          <w:sz w:val="24"/>
          <w:szCs w:val="24"/>
        </w:rPr>
        <w:t xml:space="preserve"> pH 7</w:t>
      </w:r>
      <w:proofErr w:type="gramStart"/>
      <w:r w:rsidRPr="00D35A28">
        <w:rPr>
          <w:rFonts w:ascii="Times New Roman" w:hAnsi="Times New Roman" w:cs="Times New Roman"/>
          <w:color w:val="000000"/>
          <w:sz w:val="24"/>
          <w:szCs w:val="24"/>
        </w:rPr>
        <w:t>,4</w:t>
      </w:r>
      <w:proofErr w:type="gramEnd"/>
      <w:r w:rsidRPr="00D35A28">
        <w:rPr>
          <w:rFonts w:ascii="Times New Roman" w:hAnsi="Times New Roman" w:cs="Times New Roman"/>
          <w:color w:val="000000"/>
          <w:sz w:val="24"/>
          <w:szCs w:val="24"/>
        </w:rPr>
        <w:t>.</w:t>
      </w:r>
    </w:p>
    <w:p w:rsidR="006D2420" w:rsidRDefault="007C59A6" w:rsidP="007F66E4">
      <w:pPr>
        <w:spacing w:after="0" w:line="360" w:lineRule="auto"/>
        <w:jc w:val="both"/>
        <w:rPr>
          <w:rFonts w:ascii="Times New Roman" w:hAnsi="Times New Roman" w:cs="Times New Roman"/>
          <w:sz w:val="24"/>
          <w:szCs w:val="24"/>
          <w:lang w:val="id-ID"/>
        </w:rPr>
      </w:pPr>
      <w:r w:rsidRPr="00170F8B">
        <w:rPr>
          <w:rFonts w:ascii="Times New Roman" w:hAnsi="Times New Roman" w:cs="Times New Roman"/>
          <w:b/>
          <w:bCs/>
          <w:color w:val="000000"/>
          <w:sz w:val="24"/>
          <w:szCs w:val="24"/>
        </w:rPr>
        <w:t>Analisis Data</w:t>
      </w:r>
      <w:r>
        <w:rPr>
          <w:rFonts w:ascii="Times New Roman" w:hAnsi="Times New Roman" w:cs="Times New Roman"/>
          <w:b/>
          <w:bCs/>
          <w:color w:val="000000"/>
          <w:sz w:val="24"/>
          <w:szCs w:val="24"/>
          <w:lang w:val="id-ID"/>
        </w:rPr>
        <w:t xml:space="preserve"> </w:t>
      </w:r>
      <w:r w:rsidRPr="00170F8B">
        <w:rPr>
          <w:rFonts w:ascii="Times New Roman" w:hAnsi="Times New Roman" w:cs="Times New Roman"/>
          <w:sz w:val="24"/>
          <w:szCs w:val="24"/>
        </w:rPr>
        <w:t xml:space="preserve">Data kuantitatif yang diperoleh dari uji </w:t>
      </w:r>
      <w:r>
        <w:rPr>
          <w:rFonts w:ascii="Times New Roman" w:hAnsi="Times New Roman" w:cs="Times New Roman"/>
          <w:sz w:val="24"/>
          <w:szCs w:val="24"/>
          <w:lang w:val="id-ID"/>
        </w:rPr>
        <w:t>transpor natrium diklofenak berupa jumlah obat yang tertrans</w:t>
      </w:r>
      <w:r w:rsidR="006D2420">
        <w:rPr>
          <w:rFonts w:ascii="Times New Roman" w:hAnsi="Times New Roman" w:cs="Times New Roman"/>
          <w:sz w:val="24"/>
          <w:szCs w:val="24"/>
          <w:lang w:val="id-ID"/>
        </w:rPr>
        <w:t>por dimasukkan dalam program wimSAM untuk mendapatkan model transpor natrium diklofenak dan konstanta laju penetrasinya.</w:t>
      </w:r>
    </w:p>
    <w:p w:rsidR="006D2420" w:rsidRPr="00852F67" w:rsidRDefault="00852F67" w:rsidP="007F66E4">
      <w:pPr>
        <w:spacing w:after="0" w:line="360" w:lineRule="auto"/>
        <w:rPr>
          <w:rFonts w:ascii="Times New Roman" w:hAnsi="Times New Roman" w:cs="Times New Roman"/>
          <w:b/>
          <w:sz w:val="24"/>
          <w:szCs w:val="24"/>
          <w:lang w:val="id-ID"/>
        </w:rPr>
      </w:pPr>
      <w:r w:rsidRPr="00852F67">
        <w:rPr>
          <w:rFonts w:ascii="Times New Roman" w:hAnsi="Times New Roman" w:cs="Times New Roman"/>
          <w:b/>
          <w:sz w:val="24"/>
          <w:szCs w:val="24"/>
          <w:lang w:val="id-ID"/>
        </w:rPr>
        <w:t>HASIL DAN PEMBAHASAN</w:t>
      </w:r>
    </w:p>
    <w:p w:rsidR="005C64C4" w:rsidRPr="00852F67" w:rsidRDefault="006D2420" w:rsidP="007F66E4">
      <w:pPr>
        <w:spacing w:after="0" w:line="360" w:lineRule="auto"/>
        <w:rPr>
          <w:rFonts w:ascii="Times New Roman" w:hAnsi="Times New Roman" w:cs="Times New Roman"/>
          <w:b/>
          <w:sz w:val="24"/>
          <w:szCs w:val="24"/>
          <w:lang w:val="id-ID"/>
        </w:rPr>
      </w:pPr>
      <w:r w:rsidRPr="00852F67">
        <w:rPr>
          <w:rFonts w:ascii="Times New Roman" w:hAnsi="Times New Roman" w:cs="Times New Roman"/>
          <w:b/>
          <w:sz w:val="24"/>
          <w:szCs w:val="24"/>
          <w:lang w:val="id-ID"/>
        </w:rPr>
        <w:t>Uji karakteristik fisik sediaan</w:t>
      </w:r>
    </w:p>
    <w:p w:rsidR="00D61355" w:rsidRPr="005C64C4" w:rsidRDefault="005C64C4" w:rsidP="007F66E4">
      <w:pPr>
        <w:spacing w:after="0" w:line="360" w:lineRule="auto"/>
        <w:jc w:val="both"/>
        <w:rPr>
          <w:rFonts w:ascii="Times New Roman" w:hAnsi="Times New Roman" w:cs="Times New Roman"/>
          <w:sz w:val="24"/>
          <w:szCs w:val="24"/>
          <w:lang w:val="id-ID"/>
        </w:rPr>
      </w:pPr>
      <w:r w:rsidRPr="00852F67">
        <w:rPr>
          <w:rFonts w:ascii="Times New Roman" w:hAnsi="Times New Roman" w:cs="Times New Roman"/>
          <w:b/>
          <w:sz w:val="24"/>
          <w:szCs w:val="24"/>
          <w:lang w:val="id-ID"/>
        </w:rPr>
        <w:t>Uji wakktu lekat</w:t>
      </w:r>
      <w:r>
        <w:rPr>
          <w:rFonts w:ascii="Times New Roman" w:hAnsi="Times New Roman" w:cs="Times New Roman"/>
          <w:sz w:val="24"/>
          <w:szCs w:val="24"/>
          <w:lang w:val="id-ID"/>
        </w:rPr>
        <w:t xml:space="preserve">. Pengujian ini bertujuan untuk mengetahui kemampuan daya lekat sediaan pada permukaan kulit ketika sediaan tersebut digunakan. </w:t>
      </w:r>
    </w:p>
    <w:p w:rsidR="007C59A6" w:rsidRDefault="00322E9F" w:rsidP="007F66E4">
      <w:pPr>
        <w:spacing w:line="360" w:lineRule="auto"/>
        <w:rPr>
          <w:lang w:val="id-ID"/>
        </w:rPr>
      </w:pPr>
      <w:r w:rsidRPr="00322E9F">
        <w:rPr>
          <w:noProof/>
          <w:lang w:val="id-ID" w:eastAsia="id-ID"/>
        </w:rPr>
        <w:drawing>
          <wp:inline distT="0" distB="0" distL="0" distR="0">
            <wp:extent cx="2840148" cy="1818168"/>
            <wp:effectExtent l="19050" t="0" r="1735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C64C4" w:rsidRDefault="005C64C4" w:rsidP="007F66E4">
      <w:pPr>
        <w:spacing w:line="360" w:lineRule="auto"/>
        <w:jc w:val="both"/>
        <w:rPr>
          <w:rFonts w:ascii="Times New Roman" w:hAnsi="Times New Roman" w:cs="Times New Roman"/>
          <w:sz w:val="24"/>
          <w:szCs w:val="24"/>
          <w:lang w:val="id-ID"/>
        </w:rPr>
      </w:pPr>
      <w:r w:rsidRPr="005C64C4">
        <w:rPr>
          <w:rFonts w:ascii="Times New Roman" w:hAnsi="Times New Roman" w:cs="Times New Roman"/>
          <w:sz w:val="24"/>
          <w:szCs w:val="24"/>
          <w:lang w:val="id-ID"/>
        </w:rPr>
        <w:t>Peningkatan konsentrasi olive oil</w:t>
      </w:r>
      <w:r>
        <w:rPr>
          <w:rFonts w:ascii="Times New Roman" w:hAnsi="Times New Roman" w:cs="Times New Roman"/>
          <w:sz w:val="24"/>
          <w:szCs w:val="24"/>
          <w:lang w:val="id-ID"/>
        </w:rPr>
        <w:t xml:space="preserve"> dalam sediaan transdermal dapat meningkatkan waktu lekat sediaan. Peningkatan waktu lekat disebabkan karena adanya peningkatatn viskositas sediaan yang mengakibatkan sediaan semakin lengket. </w:t>
      </w:r>
    </w:p>
    <w:p w:rsidR="005C64C4" w:rsidRDefault="005C64C4" w:rsidP="007F66E4">
      <w:pPr>
        <w:spacing w:line="360" w:lineRule="auto"/>
        <w:jc w:val="both"/>
        <w:rPr>
          <w:rFonts w:ascii="Times New Roman" w:hAnsi="Times New Roman" w:cs="Times New Roman"/>
          <w:sz w:val="24"/>
          <w:szCs w:val="24"/>
          <w:lang w:val="id-ID"/>
        </w:rPr>
      </w:pPr>
      <w:r w:rsidRPr="00852F67">
        <w:rPr>
          <w:rFonts w:ascii="Times New Roman" w:hAnsi="Times New Roman" w:cs="Times New Roman"/>
          <w:b/>
          <w:sz w:val="24"/>
          <w:szCs w:val="24"/>
          <w:lang w:val="id-ID"/>
        </w:rPr>
        <w:t>Uji pH</w:t>
      </w:r>
      <w:r>
        <w:rPr>
          <w:rFonts w:ascii="Times New Roman" w:hAnsi="Times New Roman" w:cs="Times New Roman"/>
          <w:sz w:val="24"/>
          <w:szCs w:val="24"/>
          <w:lang w:val="id-ID"/>
        </w:rPr>
        <w:t xml:space="preserve">. Pengujian pH pada sediaan topikal sangat penting untuk dilakukan karena pH sediaan akan mempengaruhi aseptabilitas sediaan pada saat digunakan. Berdasarkan hasil pengamatan semakin tinggi konsentrasi olive oil maka pH sediaan semakin </w:t>
      </w:r>
      <w:r w:rsidR="002B2CA1">
        <w:rPr>
          <w:rFonts w:ascii="Times New Roman" w:hAnsi="Times New Roman" w:cs="Times New Roman"/>
          <w:sz w:val="24"/>
          <w:szCs w:val="24"/>
          <w:lang w:val="id-ID"/>
        </w:rPr>
        <w:t xml:space="preserve">turun. </w:t>
      </w:r>
      <w:r w:rsidR="002B2CA1">
        <w:rPr>
          <w:rFonts w:ascii="Times New Roman" w:hAnsi="Times New Roman" w:cs="Times New Roman"/>
          <w:sz w:val="24"/>
          <w:szCs w:val="24"/>
          <w:lang w:val="id-ID"/>
        </w:rPr>
        <w:lastRenderedPageBreak/>
        <w:t>Namun secara keseluruhan semua sediaan memenuhi rentang persyaratan pH sediaan topikal yaitu pH 6 sampai 8. Pada penelitian ini pH sediaan dari tiap formula berada pada rentang pH 7.35 sampai 7.5</w:t>
      </w:r>
    </w:p>
    <w:p w:rsidR="002B2CA1" w:rsidRDefault="002B2CA1" w:rsidP="007F66E4">
      <w:pPr>
        <w:spacing w:line="360" w:lineRule="auto"/>
        <w:jc w:val="both"/>
        <w:rPr>
          <w:rFonts w:ascii="Times New Roman" w:hAnsi="Times New Roman" w:cs="Times New Roman"/>
          <w:sz w:val="24"/>
          <w:szCs w:val="24"/>
          <w:lang w:val="id-ID"/>
        </w:rPr>
      </w:pPr>
    </w:p>
    <w:p w:rsidR="00C54B67" w:rsidRDefault="00C54B67" w:rsidP="007F66E4">
      <w:pPr>
        <w:spacing w:line="360" w:lineRule="auto"/>
        <w:rPr>
          <w:lang w:val="id-ID"/>
        </w:rPr>
      </w:pPr>
      <w:r w:rsidRPr="00C54B67">
        <w:rPr>
          <w:noProof/>
          <w:lang w:val="id-ID" w:eastAsia="id-ID"/>
        </w:rPr>
        <w:drawing>
          <wp:inline distT="0" distB="0" distL="0" distR="0">
            <wp:extent cx="2835275" cy="1701165"/>
            <wp:effectExtent l="19050" t="0" r="222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B2CA1" w:rsidRDefault="002B2CA1" w:rsidP="007F66E4">
      <w:pPr>
        <w:spacing w:line="360" w:lineRule="auto"/>
        <w:jc w:val="both"/>
        <w:rPr>
          <w:rFonts w:ascii="Times New Roman" w:hAnsi="Times New Roman" w:cs="Times New Roman"/>
          <w:sz w:val="24"/>
          <w:szCs w:val="24"/>
          <w:lang w:val="id-ID"/>
        </w:rPr>
      </w:pPr>
      <w:r w:rsidRPr="002B2CA1">
        <w:rPr>
          <w:rFonts w:ascii="Times New Roman" w:hAnsi="Times New Roman" w:cs="Times New Roman"/>
          <w:sz w:val="24"/>
          <w:szCs w:val="24"/>
          <w:lang w:val="id-ID"/>
        </w:rPr>
        <w:t xml:space="preserve">Peningkatan konsentarsi </w:t>
      </w:r>
      <w:r>
        <w:rPr>
          <w:rFonts w:ascii="Times New Roman" w:hAnsi="Times New Roman" w:cs="Times New Roman"/>
          <w:sz w:val="24"/>
          <w:szCs w:val="24"/>
          <w:lang w:val="id-ID"/>
        </w:rPr>
        <w:t>olive oil cendrung untuk menurunkan pH sediaan, hal ini disebabkan karena olive oil lebih bersifat asam.</w:t>
      </w:r>
    </w:p>
    <w:p w:rsidR="002B2CA1" w:rsidRPr="002B2CA1" w:rsidRDefault="00852F67" w:rsidP="007F66E4">
      <w:pPr>
        <w:spacing w:line="360" w:lineRule="auto"/>
        <w:jc w:val="both"/>
        <w:rPr>
          <w:rFonts w:ascii="Times New Roman" w:hAnsi="Times New Roman" w:cs="Times New Roman"/>
          <w:sz w:val="24"/>
          <w:szCs w:val="24"/>
          <w:lang w:val="id-ID"/>
        </w:rPr>
      </w:pPr>
      <w:r w:rsidRPr="00852F67">
        <w:rPr>
          <w:rFonts w:ascii="Times New Roman" w:hAnsi="Times New Roman" w:cs="Times New Roman"/>
          <w:b/>
          <w:sz w:val="24"/>
          <w:szCs w:val="24"/>
          <w:lang w:val="id-ID"/>
        </w:rPr>
        <w:t>Uji d</w:t>
      </w:r>
      <w:r w:rsidR="002B2CA1" w:rsidRPr="00852F67">
        <w:rPr>
          <w:rFonts w:ascii="Times New Roman" w:hAnsi="Times New Roman" w:cs="Times New Roman"/>
          <w:b/>
          <w:sz w:val="24"/>
          <w:szCs w:val="24"/>
          <w:lang w:val="id-ID"/>
        </w:rPr>
        <w:t>iameter sebar</w:t>
      </w:r>
      <w:r w:rsidR="002B2CA1">
        <w:rPr>
          <w:rFonts w:ascii="Times New Roman" w:hAnsi="Times New Roman" w:cs="Times New Roman"/>
          <w:sz w:val="24"/>
          <w:szCs w:val="24"/>
          <w:lang w:val="id-ID"/>
        </w:rPr>
        <w:t>. Pengukuran diameter sebar dimaksudkan untuk mengetahui kemampuan sebar sediaan di permukaan kulit. Semakin besar kemampuan sediaan menyebar dipermukaan kulit akan meningkatkan kemampuan penetrasi obat melewati kulit</w:t>
      </w:r>
      <w:r w:rsidR="007B15B9">
        <w:rPr>
          <w:rFonts w:ascii="Times New Roman" w:hAnsi="Times New Roman" w:cs="Times New Roman"/>
          <w:sz w:val="24"/>
          <w:szCs w:val="24"/>
          <w:lang w:val="id-ID"/>
        </w:rPr>
        <w:t xml:space="preserve">. Penagruh ini disebabkan karena daya sebar yang tinggi akan meningkatkan luas permukaan kulit yang akan mentranspor obat menembus straktum korneum. </w:t>
      </w:r>
    </w:p>
    <w:p w:rsidR="00C54B67" w:rsidRDefault="00C54B67" w:rsidP="007F66E4">
      <w:pPr>
        <w:spacing w:line="360" w:lineRule="auto"/>
        <w:rPr>
          <w:lang w:val="id-ID"/>
        </w:rPr>
      </w:pPr>
      <w:r w:rsidRPr="00C54B67">
        <w:rPr>
          <w:noProof/>
          <w:lang w:val="id-ID" w:eastAsia="id-ID"/>
        </w:rPr>
        <w:lastRenderedPageBreak/>
        <w:drawing>
          <wp:inline distT="0" distB="0" distL="0" distR="0">
            <wp:extent cx="2835275" cy="1701165"/>
            <wp:effectExtent l="19050" t="0" r="222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B15B9" w:rsidRDefault="007B15B9" w:rsidP="007F66E4">
      <w:pPr>
        <w:spacing w:line="360" w:lineRule="auto"/>
        <w:jc w:val="both"/>
        <w:rPr>
          <w:rFonts w:ascii="Times New Roman" w:hAnsi="Times New Roman" w:cs="Times New Roman"/>
          <w:sz w:val="24"/>
          <w:szCs w:val="24"/>
          <w:lang w:val="id-ID"/>
        </w:rPr>
      </w:pPr>
      <w:r w:rsidRPr="007B15B9">
        <w:rPr>
          <w:rFonts w:ascii="Times New Roman" w:hAnsi="Times New Roman" w:cs="Times New Roman"/>
          <w:sz w:val="24"/>
          <w:szCs w:val="24"/>
          <w:lang w:val="id-ID"/>
        </w:rPr>
        <w:t>Semakin tinggi konsentrasi olive oil dalam sediaan</w:t>
      </w:r>
      <w:r>
        <w:rPr>
          <w:rFonts w:ascii="Times New Roman" w:hAnsi="Times New Roman" w:cs="Times New Roman"/>
          <w:sz w:val="24"/>
          <w:szCs w:val="24"/>
          <w:lang w:val="id-ID"/>
        </w:rPr>
        <w:t xml:space="preserve"> akan menurunkan diameter sebar sediaan. Hal ini desebabkan karena adanya perbedaan konsistensi sediaan dari masing-masing vormula. Semakin tinggi konsistensi sediaan maka diameter sebarnya semakin kecil.</w:t>
      </w:r>
    </w:p>
    <w:p w:rsidR="007B15B9" w:rsidRPr="007B15B9" w:rsidRDefault="007B15B9" w:rsidP="007F66E4">
      <w:pPr>
        <w:spacing w:line="360" w:lineRule="auto"/>
        <w:jc w:val="both"/>
        <w:rPr>
          <w:rFonts w:ascii="Times New Roman" w:hAnsi="Times New Roman" w:cs="Times New Roman"/>
          <w:sz w:val="24"/>
          <w:szCs w:val="24"/>
          <w:lang w:val="id-ID"/>
        </w:rPr>
      </w:pPr>
      <w:r w:rsidRPr="00852F67">
        <w:rPr>
          <w:rFonts w:ascii="Times New Roman" w:hAnsi="Times New Roman" w:cs="Times New Roman"/>
          <w:b/>
          <w:sz w:val="24"/>
          <w:szCs w:val="24"/>
          <w:lang w:val="id-ID"/>
        </w:rPr>
        <w:t>Uji Viskositas sediaan</w:t>
      </w:r>
      <w:r>
        <w:rPr>
          <w:rFonts w:ascii="Times New Roman" w:hAnsi="Times New Roman" w:cs="Times New Roman"/>
          <w:sz w:val="24"/>
          <w:szCs w:val="24"/>
          <w:lang w:val="id-ID"/>
        </w:rPr>
        <w:t xml:space="preserve">. </w:t>
      </w:r>
    </w:p>
    <w:p w:rsidR="00D61355" w:rsidRDefault="00D61355" w:rsidP="007F66E4">
      <w:pPr>
        <w:spacing w:line="360" w:lineRule="auto"/>
        <w:rPr>
          <w:lang w:val="id-ID"/>
        </w:rPr>
      </w:pPr>
      <w:r w:rsidRPr="00D61355">
        <w:rPr>
          <w:noProof/>
          <w:lang w:val="id-ID" w:eastAsia="id-ID"/>
        </w:rPr>
        <w:drawing>
          <wp:inline distT="0" distB="0" distL="0" distR="0">
            <wp:extent cx="2835275" cy="1729088"/>
            <wp:effectExtent l="19050" t="0" r="22225" b="4462"/>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1355" w:rsidRDefault="007B15B9" w:rsidP="007F66E4">
      <w:pPr>
        <w:spacing w:line="360" w:lineRule="auto"/>
        <w:jc w:val="both"/>
        <w:rPr>
          <w:rFonts w:ascii="Times New Roman" w:hAnsi="Times New Roman" w:cs="Times New Roman"/>
          <w:sz w:val="24"/>
          <w:szCs w:val="24"/>
          <w:lang w:val="id-ID"/>
        </w:rPr>
      </w:pPr>
      <w:r w:rsidRPr="007B15B9">
        <w:rPr>
          <w:rFonts w:ascii="Times New Roman" w:hAnsi="Times New Roman" w:cs="Times New Roman"/>
          <w:sz w:val="24"/>
          <w:szCs w:val="24"/>
          <w:lang w:val="id-ID"/>
        </w:rPr>
        <w:t xml:space="preserve">Berdasarkan data pengamatan yang disajikan dalam betuk grafi terlihat bahwa peningkatan kadar olive oil dalam sediaan akan meningkatkan viskositas sediaan. Sediaan yang memiliki viskositas sediaan yang besar akan memiliki diameter sebar yang kecil. Hai ini berkesuesuaian dengan diameter sebar sediaan.  </w:t>
      </w:r>
    </w:p>
    <w:p w:rsidR="007B15B9" w:rsidRDefault="007B15B9" w:rsidP="007F66E4">
      <w:pPr>
        <w:spacing w:line="360" w:lineRule="auto"/>
        <w:jc w:val="both"/>
        <w:rPr>
          <w:rFonts w:ascii="Times New Roman" w:hAnsi="Times New Roman" w:cs="Times New Roman"/>
          <w:sz w:val="24"/>
          <w:szCs w:val="24"/>
          <w:lang w:val="id-ID"/>
        </w:rPr>
      </w:pPr>
      <w:r w:rsidRPr="00852F67">
        <w:rPr>
          <w:rFonts w:ascii="Times New Roman" w:hAnsi="Times New Roman" w:cs="Times New Roman"/>
          <w:b/>
          <w:sz w:val="24"/>
          <w:szCs w:val="24"/>
          <w:lang w:val="id-ID"/>
        </w:rPr>
        <w:t>Uji Difusi</w:t>
      </w:r>
      <w:r>
        <w:rPr>
          <w:rFonts w:ascii="Times New Roman" w:hAnsi="Times New Roman" w:cs="Times New Roman"/>
          <w:sz w:val="24"/>
          <w:szCs w:val="24"/>
          <w:lang w:val="id-ID"/>
        </w:rPr>
        <w:t xml:space="preserve">. </w:t>
      </w:r>
      <w:r w:rsidR="0049494B">
        <w:rPr>
          <w:rFonts w:ascii="Times New Roman" w:hAnsi="Times New Roman" w:cs="Times New Roman"/>
          <w:sz w:val="24"/>
          <w:szCs w:val="24"/>
          <w:lang w:val="id-ID"/>
        </w:rPr>
        <w:t xml:space="preserve">Hasil pengujian  jumlah obat yang berdifusi pada rentang waktu 0 sampai 360 </w:t>
      </w:r>
      <w:r w:rsidR="0049494B">
        <w:rPr>
          <w:rFonts w:ascii="Times New Roman" w:hAnsi="Times New Roman" w:cs="Times New Roman"/>
          <w:sz w:val="24"/>
          <w:szCs w:val="24"/>
          <w:lang w:val="id-ID"/>
        </w:rPr>
        <w:lastRenderedPageBreak/>
        <w:t xml:space="preserve">menit menunjukkan profil yang berbeda. Formula F3 memperlihatkan jumlah obat yang berdifusi paling besar dibandingkan dengan formula lainnya. Perbandingan DMSO dan olive oil pada komposisis 0.5 : 0.5 (4.5% : 4.5%) atau pada komposisi sama banyak ternyata mampu meningkatkan tranpor obat dibandingkan dengan perbandingan lainya. Hal ini menunjukkan bahwa pengeruh pelepasan obat dari pembawa dan kemampuan obat menembus membran memiliki pengaruh yang sama kuat. DMSO cendrung untuk mempermudah pelepasan zat aktif dari pembawa sedangkan olive oil meningkatkan laju penetrasi menembus membran kulit ular. Dilihat dari kemiringan garis dari masing-masing grafik terlihat jelas bahwa grafik </w:t>
      </w:r>
      <w:r w:rsidR="007F7A10">
        <w:rPr>
          <w:rFonts w:ascii="Times New Roman" w:hAnsi="Times New Roman" w:cs="Times New Roman"/>
          <w:sz w:val="24"/>
          <w:szCs w:val="24"/>
          <w:lang w:val="id-ID"/>
        </w:rPr>
        <w:t xml:space="preserve">formula </w:t>
      </w:r>
      <w:r w:rsidR="0049494B">
        <w:rPr>
          <w:rFonts w:ascii="Times New Roman" w:hAnsi="Times New Roman" w:cs="Times New Roman"/>
          <w:sz w:val="24"/>
          <w:szCs w:val="24"/>
          <w:lang w:val="id-ID"/>
        </w:rPr>
        <w:t xml:space="preserve">F3 memiliki kemiringan yang paling tinggi. </w:t>
      </w:r>
      <w:r w:rsidR="007F7A10">
        <w:rPr>
          <w:rFonts w:ascii="Times New Roman" w:hAnsi="Times New Roman" w:cs="Times New Roman"/>
          <w:sz w:val="24"/>
          <w:szCs w:val="24"/>
          <w:lang w:val="id-ID"/>
        </w:rPr>
        <w:t>Dapat disimpulkan Formula F3 memiliki kecepatan difusi yang paling besar. Kombinasi yang tepat dapam proses pelepasan zat aktif dari pembawa dan kemampuan penetrasi memiliki pengaruh yang sama kuat.</w:t>
      </w:r>
    </w:p>
    <w:p w:rsidR="007F7A10" w:rsidRPr="007B15B9" w:rsidRDefault="007F7A10" w:rsidP="007F66E4">
      <w:pPr>
        <w:spacing w:line="360" w:lineRule="auto"/>
        <w:jc w:val="both"/>
        <w:rPr>
          <w:rFonts w:ascii="Times New Roman" w:hAnsi="Times New Roman" w:cs="Times New Roman"/>
          <w:sz w:val="24"/>
          <w:szCs w:val="24"/>
          <w:lang w:val="id-ID"/>
        </w:rPr>
      </w:pPr>
    </w:p>
    <w:p w:rsidR="00517DFD" w:rsidRDefault="007F58D5" w:rsidP="007F66E4">
      <w:pPr>
        <w:spacing w:line="360" w:lineRule="auto"/>
        <w:rPr>
          <w:lang w:val="id-ID"/>
        </w:rPr>
      </w:pPr>
      <w:r w:rsidRPr="007F58D5">
        <w:rPr>
          <w:noProof/>
          <w:lang w:val="id-ID" w:eastAsia="id-ID"/>
        </w:rPr>
        <w:drawing>
          <wp:inline distT="0" distB="0" distL="0" distR="0">
            <wp:extent cx="2835275" cy="1701165"/>
            <wp:effectExtent l="19050" t="0" r="222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2E9F" w:rsidRDefault="007F7A10" w:rsidP="007F66E4">
      <w:pPr>
        <w:spacing w:line="360" w:lineRule="auto"/>
        <w:jc w:val="both"/>
        <w:rPr>
          <w:rFonts w:ascii="Times New Roman" w:hAnsi="Times New Roman"/>
          <w:sz w:val="24"/>
          <w:szCs w:val="24"/>
          <w:lang w:val="id-ID"/>
        </w:rPr>
      </w:pPr>
      <w:r w:rsidRPr="00852F67">
        <w:rPr>
          <w:rFonts w:ascii="Times New Roman" w:hAnsi="Times New Roman"/>
          <w:b/>
          <w:sz w:val="24"/>
          <w:szCs w:val="24"/>
          <w:lang w:val="id-ID"/>
        </w:rPr>
        <w:lastRenderedPageBreak/>
        <w:t>Model Transop</w:t>
      </w:r>
      <w:r w:rsidR="00852F67" w:rsidRPr="00852F67">
        <w:rPr>
          <w:rFonts w:ascii="Times New Roman" w:hAnsi="Times New Roman"/>
          <w:b/>
          <w:sz w:val="24"/>
          <w:szCs w:val="24"/>
          <w:lang w:val="id-ID"/>
        </w:rPr>
        <w:t>o</w:t>
      </w:r>
      <w:r w:rsidRPr="00852F67">
        <w:rPr>
          <w:rFonts w:ascii="Times New Roman" w:hAnsi="Times New Roman"/>
          <w:b/>
          <w:sz w:val="24"/>
          <w:szCs w:val="24"/>
          <w:lang w:val="id-ID"/>
        </w:rPr>
        <w:t>r</w:t>
      </w:r>
      <w:r>
        <w:rPr>
          <w:rFonts w:ascii="Times New Roman" w:hAnsi="Times New Roman"/>
          <w:sz w:val="24"/>
          <w:szCs w:val="24"/>
          <w:lang w:val="id-ID"/>
        </w:rPr>
        <w:t xml:space="preserve">. </w:t>
      </w:r>
      <w:r>
        <w:rPr>
          <w:rFonts w:ascii="Times New Roman" w:hAnsi="Times New Roman"/>
          <w:sz w:val="24"/>
          <w:szCs w:val="24"/>
        </w:rPr>
        <w:t>Model</w:t>
      </w:r>
      <w:r w:rsidR="005C64C4">
        <w:rPr>
          <w:rFonts w:ascii="Times New Roman" w:hAnsi="Times New Roman"/>
          <w:sz w:val="24"/>
          <w:szCs w:val="24"/>
        </w:rPr>
        <w:t xml:space="preserve"> yang diusulkan adalah model lima kompartemen seperti terlihat pada gambar</w:t>
      </w:r>
      <w:proofErr w:type="gramStart"/>
      <w:r>
        <w:rPr>
          <w:rFonts w:ascii="Times New Roman" w:hAnsi="Times New Roman"/>
          <w:sz w:val="24"/>
          <w:szCs w:val="24"/>
          <w:lang w:val="id-ID"/>
        </w:rPr>
        <w:t>....</w:t>
      </w:r>
      <w:r w:rsidR="005C64C4">
        <w:rPr>
          <w:rFonts w:ascii="Times New Roman" w:hAnsi="Times New Roman"/>
          <w:sz w:val="24"/>
          <w:szCs w:val="24"/>
        </w:rPr>
        <w:t xml:space="preserve"> .Kompartemen satu menggambarkan kompartemen donor.</w:t>
      </w:r>
      <w:proofErr w:type="gramEnd"/>
      <w:r w:rsidR="005C64C4">
        <w:rPr>
          <w:rFonts w:ascii="Times New Roman" w:hAnsi="Times New Roman"/>
          <w:sz w:val="24"/>
          <w:szCs w:val="24"/>
        </w:rPr>
        <w:t xml:space="preserve"> </w:t>
      </w:r>
      <w:proofErr w:type="gramStart"/>
      <w:r w:rsidR="005C64C4">
        <w:rPr>
          <w:rFonts w:ascii="Times New Roman" w:hAnsi="Times New Roman"/>
          <w:sz w:val="24"/>
          <w:szCs w:val="24"/>
        </w:rPr>
        <w:t>Kompartemen dua</w:t>
      </w:r>
      <w:r>
        <w:rPr>
          <w:rFonts w:ascii="Times New Roman" w:hAnsi="Times New Roman"/>
          <w:sz w:val="24"/>
          <w:szCs w:val="24"/>
          <w:lang w:val="id-ID"/>
        </w:rPr>
        <w:t xml:space="preserve"> </w:t>
      </w:r>
      <w:r w:rsidR="005C64C4">
        <w:rPr>
          <w:rFonts w:ascii="Times New Roman" w:hAnsi="Times New Roman"/>
          <w:sz w:val="24"/>
          <w:szCs w:val="24"/>
        </w:rPr>
        <w:t xml:space="preserve">adalah kompartemen </w:t>
      </w:r>
      <w:r w:rsidR="005C64C4" w:rsidRPr="00302750">
        <w:rPr>
          <w:rFonts w:ascii="Times New Roman" w:hAnsi="Times New Roman"/>
          <w:i/>
          <w:sz w:val="24"/>
          <w:szCs w:val="24"/>
        </w:rPr>
        <w:t>non lag</w:t>
      </w:r>
      <w:r>
        <w:rPr>
          <w:rFonts w:ascii="Times New Roman" w:hAnsi="Times New Roman"/>
          <w:i/>
          <w:sz w:val="24"/>
          <w:szCs w:val="24"/>
          <w:lang w:val="id-ID"/>
        </w:rPr>
        <w:t xml:space="preserve"> </w:t>
      </w:r>
      <w:r w:rsidR="005C64C4">
        <w:rPr>
          <w:rFonts w:ascii="Times New Roman" w:hAnsi="Times New Roman"/>
          <w:sz w:val="24"/>
          <w:szCs w:val="24"/>
        </w:rPr>
        <w:t xml:space="preserve">yang langsung mentrasnpor </w:t>
      </w:r>
      <w:r>
        <w:rPr>
          <w:rFonts w:ascii="Times New Roman" w:hAnsi="Times New Roman"/>
          <w:sz w:val="24"/>
          <w:szCs w:val="24"/>
          <w:lang w:val="id-ID"/>
        </w:rPr>
        <w:t>natrium diklofenak t</w:t>
      </w:r>
      <w:r w:rsidR="005C64C4">
        <w:rPr>
          <w:rFonts w:ascii="Times New Roman" w:hAnsi="Times New Roman"/>
          <w:sz w:val="24"/>
          <w:szCs w:val="24"/>
        </w:rPr>
        <w:t>anpa adanya hambatan.</w:t>
      </w:r>
      <w:proofErr w:type="gramEnd"/>
      <w:r w:rsidR="005C64C4">
        <w:rPr>
          <w:rFonts w:ascii="Times New Roman" w:hAnsi="Times New Roman"/>
          <w:sz w:val="24"/>
          <w:szCs w:val="24"/>
        </w:rPr>
        <w:t xml:space="preserve"> Kompartemen empat dan lima adalah kompartemen </w:t>
      </w:r>
      <w:r w:rsidR="005C64C4">
        <w:rPr>
          <w:rFonts w:ascii="Times New Roman" w:hAnsi="Times New Roman"/>
          <w:i/>
          <w:sz w:val="24"/>
          <w:szCs w:val="24"/>
        </w:rPr>
        <w:t xml:space="preserve">lag </w:t>
      </w:r>
      <w:r w:rsidR="005C64C4">
        <w:rPr>
          <w:rFonts w:ascii="Times New Roman" w:hAnsi="Times New Roman"/>
          <w:sz w:val="24"/>
          <w:szCs w:val="24"/>
        </w:rPr>
        <w:t xml:space="preserve">yang menghambat permeasi </w:t>
      </w:r>
      <w:r>
        <w:rPr>
          <w:rFonts w:ascii="Times New Roman" w:hAnsi="Times New Roman"/>
          <w:sz w:val="24"/>
          <w:szCs w:val="24"/>
          <w:lang w:val="id-ID"/>
        </w:rPr>
        <w:t>natrium diklofenak</w:t>
      </w:r>
      <w:r w:rsidR="005C64C4">
        <w:rPr>
          <w:rFonts w:ascii="Times New Roman" w:hAnsi="Times New Roman"/>
          <w:sz w:val="24"/>
          <w:szCs w:val="24"/>
        </w:rPr>
        <w:t>, sehingga mengalami penundaan transpor, sedangkan kompartemen tiga adalah kompartemen aseptor.IC(1) merupakan jumlah obat yang siap untuk ditranspor dari dalam kompartemen pertama dalam μg/cm</w:t>
      </w:r>
      <w:r w:rsidR="005C64C4">
        <w:rPr>
          <w:rFonts w:ascii="Times New Roman" w:hAnsi="Times New Roman"/>
          <w:sz w:val="24"/>
          <w:szCs w:val="24"/>
          <w:vertAlign w:val="superscript"/>
        </w:rPr>
        <w:t>2</w:t>
      </w:r>
      <w:r>
        <w:rPr>
          <w:rFonts w:ascii="Times New Roman" w:hAnsi="Times New Roman"/>
          <w:sz w:val="24"/>
          <w:szCs w:val="24"/>
        </w:rPr>
        <w:t xml:space="preserve">. </w:t>
      </w:r>
      <w:proofErr w:type="gramStart"/>
      <w:r>
        <w:rPr>
          <w:rFonts w:ascii="Times New Roman" w:hAnsi="Times New Roman"/>
          <w:sz w:val="24"/>
          <w:szCs w:val="24"/>
        </w:rPr>
        <w:t>L(</w:t>
      </w:r>
      <w:proofErr w:type="gramEnd"/>
      <w:r>
        <w:rPr>
          <w:rFonts w:ascii="Times New Roman" w:hAnsi="Times New Roman"/>
          <w:sz w:val="24"/>
          <w:szCs w:val="24"/>
        </w:rPr>
        <w:t>2,1) adalah konstant</w:t>
      </w:r>
      <w:r>
        <w:rPr>
          <w:rFonts w:ascii="Times New Roman" w:hAnsi="Times New Roman"/>
          <w:sz w:val="24"/>
          <w:szCs w:val="24"/>
          <w:lang w:val="id-ID"/>
        </w:rPr>
        <w:t>a</w:t>
      </w:r>
      <w:r w:rsidR="005C64C4">
        <w:rPr>
          <w:rFonts w:ascii="Times New Roman" w:hAnsi="Times New Roman"/>
          <w:sz w:val="24"/>
          <w:szCs w:val="24"/>
        </w:rPr>
        <w:t xml:space="preserve"> kecepatan transpor dari kompartemen pertama ke kompartemen kedua. </w:t>
      </w:r>
      <w:proofErr w:type="gramStart"/>
      <w:r w:rsidR="005C64C4">
        <w:rPr>
          <w:rFonts w:ascii="Times New Roman" w:hAnsi="Times New Roman"/>
          <w:sz w:val="24"/>
          <w:szCs w:val="24"/>
        </w:rPr>
        <w:t>L(</w:t>
      </w:r>
      <w:proofErr w:type="gramEnd"/>
      <w:r w:rsidR="005C64C4">
        <w:rPr>
          <w:rFonts w:ascii="Times New Roman" w:hAnsi="Times New Roman"/>
          <w:sz w:val="24"/>
          <w:szCs w:val="24"/>
        </w:rPr>
        <w:t xml:space="preserve">3,2) adalah konstante kecepatan transpor dari kompartemen kedua menuju kompartemen ketiga. L(3,4) adalah konstante kecepatan transpor dari kompartemen keempat menuju kompartemen ketiga, L(3,5) adalah konstante kecepatan transpor dari kompartemen lima ke kompartemen tiga, L(5,1) adalah konstante kecepatan transpor dari kompartemen satu ke kompartemen 5, sedangkan L(4,1) adalah konstante kecepatan transpor dari kompartemen satu menuju kompartemen empat. DT(4) dan DT(5) adalah lamanya obat tertahan dalam kompartemen empat dan kompartemen lima, DN(4) dan DN(5) adalah sebuah konstante yang menunjukkan jumlah kompartemen </w:t>
      </w:r>
      <w:r w:rsidR="005C64C4" w:rsidRPr="0028294C">
        <w:rPr>
          <w:rFonts w:ascii="Times New Roman" w:hAnsi="Times New Roman"/>
          <w:i/>
          <w:sz w:val="24"/>
          <w:szCs w:val="24"/>
        </w:rPr>
        <w:t>lag</w:t>
      </w:r>
      <w:r w:rsidR="005C64C4">
        <w:rPr>
          <w:rFonts w:ascii="Times New Roman" w:hAnsi="Times New Roman"/>
          <w:sz w:val="24"/>
          <w:szCs w:val="24"/>
        </w:rPr>
        <w:t xml:space="preserve">, serta P(2) menggambarkan jumlah obat yang siap untuk ditranspor dari </w:t>
      </w:r>
      <w:r w:rsidR="005C64C4">
        <w:rPr>
          <w:rFonts w:ascii="Times New Roman" w:hAnsi="Times New Roman"/>
          <w:sz w:val="24"/>
          <w:szCs w:val="24"/>
        </w:rPr>
        <w:lastRenderedPageBreak/>
        <w:t xml:space="preserve">dalam kompartemen </w:t>
      </w:r>
      <w:r w:rsidR="005C64C4" w:rsidRPr="00C818E4">
        <w:rPr>
          <w:rFonts w:ascii="Times New Roman" w:hAnsi="Times New Roman"/>
          <w:i/>
          <w:sz w:val="24"/>
          <w:szCs w:val="24"/>
        </w:rPr>
        <w:t>lag</w:t>
      </w:r>
      <w:r w:rsidR="005C64C4">
        <w:rPr>
          <w:rFonts w:ascii="Times New Roman" w:hAnsi="Times New Roman"/>
          <w:sz w:val="24"/>
          <w:szCs w:val="24"/>
        </w:rPr>
        <w:t xml:space="preserve">. </w:t>
      </w:r>
      <w:proofErr w:type="gramStart"/>
      <w:r w:rsidR="005C64C4">
        <w:rPr>
          <w:rFonts w:ascii="Times New Roman" w:hAnsi="Times New Roman"/>
          <w:sz w:val="24"/>
          <w:szCs w:val="24"/>
        </w:rPr>
        <w:t xml:space="preserve">Data jumlah </w:t>
      </w:r>
      <w:r>
        <w:rPr>
          <w:rFonts w:ascii="Times New Roman" w:hAnsi="Times New Roman"/>
          <w:sz w:val="24"/>
          <w:szCs w:val="24"/>
          <w:lang w:val="id-ID"/>
        </w:rPr>
        <w:t xml:space="preserve">natrium diklofenak </w:t>
      </w:r>
      <w:r w:rsidR="005C64C4">
        <w:rPr>
          <w:rFonts w:ascii="Times New Roman" w:hAnsi="Times New Roman"/>
          <w:sz w:val="24"/>
          <w:szCs w:val="24"/>
        </w:rPr>
        <w:t xml:space="preserve">yang tertranspor pada setiap </w:t>
      </w:r>
      <w:r>
        <w:rPr>
          <w:rFonts w:ascii="Times New Roman" w:hAnsi="Times New Roman"/>
          <w:sz w:val="24"/>
          <w:szCs w:val="24"/>
          <w:lang w:val="id-ID"/>
        </w:rPr>
        <w:t>formula</w:t>
      </w:r>
      <w:r w:rsidR="005C64C4">
        <w:rPr>
          <w:rFonts w:ascii="Times New Roman" w:hAnsi="Times New Roman"/>
          <w:sz w:val="24"/>
          <w:szCs w:val="24"/>
        </w:rPr>
        <w:t xml:space="preserve"> dianalisis dengan menggunakan model yang telah dibuat.</w:t>
      </w:r>
      <w:proofErr w:type="gramEnd"/>
      <w:r>
        <w:rPr>
          <w:rFonts w:ascii="Times New Roman" w:hAnsi="Times New Roman"/>
          <w:sz w:val="24"/>
          <w:szCs w:val="24"/>
          <w:lang w:val="id-ID"/>
        </w:rPr>
        <w:t xml:space="preserve"> Simulasi model transpor adalah sebagai berikut :</w:t>
      </w:r>
    </w:p>
    <w:p w:rsidR="00B10269" w:rsidRPr="007F7A10" w:rsidRDefault="00B10269" w:rsidP="007F66E4">
      <w:pPr>
        <w:spacing w:line="360" w:lineRule="auto"/>
        <w:jc w:val="both"/>
        <w:rPr>
          <w:rFonts w:ascii="Times New Roman" w:hAnsi="Times New Roman"/>
          <w:sz w:val="24"/>
          <w:szCs w:val="24"/>
          <w:lang w:val="id-ID"/>
        </w:rPr>
      </w:pPr>
    </w:p>
    <w:p w:rsidR="007F7A10" w:rsidRDefault="00B10269" w:rsidP="007F66E4">
      <w:pPr>
        <w:spacing w:line="360" w:lineRule="auto"/>
        <w:jc w:val="both"/>
        <w:rPr>
          <w:rFonts w:ascii="Times New Roman" w:hAnsi="Times New Roman"/>
          <w:sz w:val="24"/>
          <w:szCs w:val="24"/>
          <w:lang w:val="id-ID"/>
        </w:rPr>
      </w:pPr>
      <w:r>
        <w:rPr>
          <w:noProof/>
          <w:lang w:val="id-ID" w:eastAsia="id-ID"/>
        </w:rPr>
        <w:pict>
          <v:group id="_x0000_s1026" style="position:absolute;left:0;text-align:left;margin-left:3.75pt;margin-top:11.6pt;width:247.5pt;height:216.55pt;z-index:251658240" coordorigin="3661,2205" coordsize="4950,4331">
            <v:rect id="_x0000_s1027" style="position:absolute;left:5731;top:5696;width:795;height:840">
              <v:textbox style="mso-next-textbox:#_x0000_s1027">
                <w:txbxContent>
                  <w:p w:rsidR="005C64C4" w:rsidRPr="00BA26DE" w:rsidRDefault="005C64C4" w:rsidP="005C64C4">
                    <w:pPr>
                      <w:spacing w:after="0" w:line="240" w:lineRule="auto"/>
                      <w:jc w:val="center"/>
                      <w:rPr>
                        <w:rFonts w:ascii="Times New Roman" w:hAnsi="Times New Roman"/>
                        <w:sz w:val="24"/>
                        <w:szCs w:val="24"/>
                      </w:rPr>
                    </w:pPr>
                    <w:r>
                      <w:rPr>
                        <w:rFonts w:ascii="Times New Roman" w:hAnsi="Times New Roman"/>
                        <w:sz w:val="24"/>
                        <w:szCs w:val="24"/>
                      </w:rPr>
                      <w:t>5</w:t>
                    </w:r>
                  </w:p>
                </w:txbxContent>
              </v:textbox>
            </v:rect>
            <v:shapetype id="_x0000_t32" coordsize="21600,21600" o:spt="32" o:oned="t" path="m,l21600,21600e" filled="f">
              <v:path arrowok="t" fillok="f" o:connecttype="none"/>
              <o:lock v:ext="edit" shapetype="t"/>
            </v:shapetype>
            <v:shape id="_x0000_s1028" type="#_x0000_t32" style="position:absolute;left:6541;top:4812;width:1200;height:1365;flip:y" o:connectortype="straight">
              <v:stroke endarrow="block"/>
            </v:shape>
            <v:oval id="_x0000_s1029" style="position:absolute;left:3661;top:3882;width:1080;height:1035">
              <v:textbox style="mso-next-textbox:#_x0000_s1029">
                <w:txbxContent>
                  <w:p w:rsidR="005C64C4" w:rsidRPr="003E3F3C" w:rsidRDefault="005C64C4" w:rsidP="005C64C4">
                    <w:pPr>
                      <w:spacing w:after="0" w:line="240" w:lineRule="auto"/>
                      <w:jc w:val="center"/>
                      <w:rPr>
                        <w:rFonts w:ascii="Times New Roman" w:hAnsi="Times New Roman"/>
                        <w:sz w:val="24"/>
                        <w:szCs w:val="24"/>
                      </w:rPr>
                    </w:pPr>
                    <w:r w:rsidRPr="003E3F3C">
                      <w:rPr>
                        <w:rFonts w:ascii="Times New Roman" w:hAnsi="Times New Roman"/>
                        <w:sz w:val="24"/>
                        <w:szCs w:val="24"/>
                      </w:rPr>
                      <w:t>1</w:t>
                    </w:r>
                  </w:p>
                </w:txbxContent>
              </v:textbox>
            </v:oval>
            <v:shape id="_x0000_s1030" type="#_x0000_t32" style="position:absolute;left:4741;top:4377;width:975;height:0" o:connectortype="straight">
              <v:stroke endarrow="block"/>
            </v:shape>
            <v:rect id="_x0000_s1031" style="position:absolute;left:5701;top:3927;width:840;height:885">
              <v:textbox style="mso-next-textbox:#_x0000_s1031">
                <w:txbxContent>
                  <w:p w:rsidR="005C64C4" w:rsidRPr="003E3F3C" w:rsidRDefault="005C64C4" w:rsidP="005C64C4">
                    <w:pPr>
                      <w:spacing w:after="0" w:line="240" w:lineRule="auto"/>
                      <w:jc w:val="center"/>
                      <w:rPr>
                        <w:rFonts w:ascii="Times New Roman" w:hAnsi="Times New Roman"/>
                        <w:sz w:val="24"/>
                        <w:szCs w:val="24"/>
                      </w:rPr>
                    </w:pPr>
                    <w:r>
                      <w:rPr>
                        <w:rFonts w:ascii="Times New Roman" w:hAnsi="Times New Roman"/>
                        <w:sz w:val="24"/>
                        <w:szCs w:val="24"/>
                      </w:rPr>
                      <w:t>4</w:t>
                    </w:r>
                  </w:p>
                  <w:p w:rsidR="005C64C4" w:rsidRDefault="005C64C4" w:rsidP="005C64C4"/>
                </w:txbxContent>
              </v:textbox>
            </v:rect>
            <v:oval id="_x0000_s1032" style="position:absolute;left:7531;top:3867;width:1080;height:1035">
              <v:textbox style="mso-next-textbox:#_x0000_s1032">
                <w:txbxContent>
                  <w:p w:rsidR="005C64C4" w:rsidRPr="003E3F3C" w:rsidRDefault="005C64C4" w:rsidP="005C64C4">
                    <w:pPr>
                      <w:spacing w:after="0" w:line="240" w:lineRule="auto"/>
                      <w:jc w:val="center"/>
                      <w:rPr>
                        <w:rFonts w:ascii="Times New Roman" w:hAnsi="Times New Roman"/>
                        <w:sz w:val="24"/>
                        <w:szCs w:val="24"/>
                      </w:rPr>
                    </w:pPr>
                    <w:r>
                      <w:rPr>
                        <w:rFonts w:ascii="Times New Roman" w:hAnsi="Times New Roman"/>
                        <w:sz w:val="24"/>
                        <w:szCs w:val="24"/>
                      </w:rPr>
                      <w:t>3</w:t>
                    </w:r>
                  </w:p>
                  <w:p w:rsidR="005C64C4" w:rsidRDefault="005C64C4" w:rsidP="005C64C4"/>
                </w:txbxContent>
              </v:textbox>
            </v:oval>
            <v:shape id="_x0000_s1033" type="#_x0000_t32" style="position:absolute;left:6541;top:4377;width:975;height:0" o:connectortype="straight">
              <v:stroke endarrow="block"/>
            </v:shape>
            <v:shape id="_x0000_s1034" type="#_x0000_t32" style="position:absolute;left:4336;top:4902;width:1380;height:1275" o:connectortype="straight">
              <v:stroke endarrow="block"/>
            </v:shape>
            <v:shapetype id="_x0000_t202" coordsize="21600,21600" o:spt="202" path="m,l,21600r21600,l21600,xe">
              <v:stroke joinstyle="miter"/>
              <v:path gradientshapeok="t" o:connecttype="rect"/>
            </v:shapetype>
            <v:shape id="_x0000_s1035" type="#_x0000_t202" style="position:absolute;left:3796;top:3507;width:840;height:405" filled="f" stroked="f">
              <v:textbox style="mso-next-textbox:#_x0000_s1035">
                <w:txbxContent>
                  <w:p w:rsidR="005C64C4" w:rsidRPr="00115609" w:rsidRDefault="005C64C4" w:rsidP="005C64C4">
                    <w:pPr>
                      <w:rPr>
                        <w:rFonts w:ascii="Times New Roman" w:hAnsi="Times New Roman"/>
                        <w:sz w:val="20"/>
                        <w:szCs w:val="20"/>
                      </w:rPr>
                    </w:pPr>
                    <w:proofErr w:type="gramStart"/>
                    <w:r w:rsidRPr="00115609">
                      <w:rPr>
                        <w:rFonts w:ascii="Times New Roman" w:hAnsi="Times New Roman"/>
                        <w:sz w:val="20"/>
                        <w:szCs w:val="20"/>
                      </w:rPr>
                      <w:t>IC(</w:t>
                    </w:r>
                    <w:proofErr w:type="gramEnd"/>
                    <w:r w:rsidRPr="00115609">
                      <w:rPr>
                        <w:rFonts w:ascii="Times New Roman" w:hAnsi="Times New Roman"/>
                        <w:sz w:val="20"/>
                        <w:szCs w:val="20"/>
                      </w:rPr>
                      <w:t>1)</w:t>
                    </w:r>
                  </w:p>
                </w:txbxContent>
              </v:textbox>
            </v:shape>
            <v:shape id="_x0000_s1036" type="#_x0000_t202" style="position:absolute;left:5686;top:3122;width:1080;height:930" filled="f" stroked="f">
              <v:textbox style="mso-next-textbox:#_x0000_s1036">
                <w:txbxContent>
                  <w:p w:rsidR="005C64C4" w:rsidRPr="00115609" w:rsidRDefault="005C64C4" w:rsidP="005C64C4">
                    <w:pPr>
                      <w:spacing w:after="0" w:line="240" w:lineRule="auto"/>
                      <w:rPr>
                        <w:rFonts w:ascii="Times New Roman" w:hAnsi="Times New Roman"/>
                        <w:sz w:val="20"/>
                        <w:szCs w:val="20"/>
                      </w:rPr>
                    </w:pPr>
                  </w:p>
                  <w:p w:rsidR="005C64C4" w:rsidRPr="00115609" w:rsidRDefault="005C64C4" w:rsidP="005C64C4">
                    <w:pPr>
                      <w:spacing w:after="0" w:line="240" w:lineRule="auto"/>
                      <w:rPr>
                        <w:rFonts w:ascii="Times New Roman" w:hAnsi="Times New Roman"/>
                        <w:sz w:val="20"/>
                        <w:szCs w:val="20"/>
                      </w:rPr>
                    </w:pPr>
                    <w:proofErr w:type="gramStart"/>
                    <w:r>
                      <w:rPr>
                        <w:rFonts w:ascii="Times New Roman" w:hAnsi="Times New Roman"/>
                        <w:sz w:val="20"/>
                        <w:szCs w:val="20"/>
                      </w:rPr>
                      <w:t>DT(</w:t>
                    </w:r>
                    <w:proofErr w:type="gramEnd"/>
                    <w:r>
                      <w:rPr>
                        <w:rFonts w:ascii="Times New Roman" w:hAnsi="Times New Roman"/>
                        <w:sz w:val="20"/>
                        <w:szCs w:val="20"/>
                      </w:rPr>
                      <w:t>4</w:t>
                    </w:r>
                    <w:r w:rsidRPr="00115609">
                      <w:rPr>
                        <w:rFonts w:ascii="Times New Roman" w:hAnsi="Times New Roman"/>
                        <w:sz w:val="20"/>
                        <w:szCs w:val="20"/>
                      </w:rPr>
                      <w:t>)</w:t>
                    </w:r>
                  </w:p>
                  <w:p w:rsidR="005C64C4" w:rsidRPr="00115609" w:rsidRDefault="005C64C4" w:rsidP="005C64C4">
                    <w:pPr>
                      <w:spacing w:after="0" w:line="240" w:lineRule="auto"/>
                      <w:rPr>
                        <w:rFonts w:ascii="Times New Roman" w:hAnsi="Times New Roman"/>
                        <w:sz w:val="20"/>
                        <w:szCs w:val="20"/>
                      </w:rPr>
                    </w:pPr>
                    <w:proofErr w:type="gramStart"/>
                    <w:r>
                      <w:rPr>
                        <w:rFonts w:ascii="Times New Roman" w:hAnsi="Times New Roman"/>
                        <w:sz w:val="20"/>
                        <w:szCs w:val="20"/>
                      </w:rPr>
                      <w:t>DN(</w:t>
                    </w:r>
                    <w:proofErr w:type="gramEnd"/>
                    <w:r>
                      <w:rPr>
                        <w:rFonts w:ascii="Times New Roman" w:hAnsi="Times New Roman"/>
                        <w:sz w:val="20"/>
                        <w:szCs w:val="20"/>
                      </w:rPr>
                      <w:t>4</w:t>
                    </w:r>
                    <w:r w:rsidRPr="00115609">
                      <w:rPr>
                        <w:rFonts w:ascii="Times New Roman" w:hAnsi="Times New Roman"/>
                        <w:sz w:val="20"/>
                        <w:szCs w:val="20"/>
                      </w:rPr>
                      <w:t>)</w:t>
                    </w:r>
                  </w:p>
                </w:txbxContent>
              </v:textbox>
            </v:shape>
            <v:shape id="_x0000_s1037" type="#_x0000_t202" style="position:absolute;left:4741;top:3972;width:945;height:405" filled="f" stroked="f">
              <v:textbox style="mso-next-textbox:#_x0000_s1037">
                <w:txbxContent>
                  <w:p w:rsidR="005C64C4" w:rsidRPr="00115609" w:rsidRDefault="005C64C4" w:rsidP="005C64C4">
                    <w:pPr>
                      <w:rPr>
                        <w:rFonts w:ascii="Times New Roman" w:hAnsi="Times New Roman"/>
                        <w:sz w:val="20"/>
                        <w:szCs w:val="20"/>
                      </w:rPr>
                    </w:pPr>
                    <w:proofErr w:type="gramStart"/>
                    <w:r>
                      <w:rPr>
                        <w:rFonts w:ascii="Times New Roman" w:hAnsi="Times New Roman"/>
                        <w:sz w:val="20"/>
                        <w:szCs w:val="20"/>
                      </w:rPr>
                      <w:t>L(</w:t>
                    </w:r>
                    <w:proofErr w:type="gramEnd"/>
                    <w:r>
                      <w:rPr>
                        <w:rFonts w:ascii="Times New Roman" w:hAnsi="Times New Roman"/>
                        <w:sz w:val="20"/>
                        <w:szCs w:val="20"/>
                      </w:rPr>
                      <w:t>4</w:t>
                    </w:r>
                    <w:r w:rsidRPr="00115609">
                      <w:rPr>
                        <w:rFonts w:ascii="Times New Roman" w:hAnsi="Times New Roman"/>
                        <w:sz w:val="20"/>
                        <w:szCs w:val="20"/>
                      </w:rPr>
                      <w:t>,1)</w:t>
                    </w:r>
                  </w:p>
                </w:txbxContent>
              </v:textbox>
            </v:shape>
            <v:shape id="_x0000_s1038" type="#_x0000_t202" style="position:absolute;left:6586;top:3972;width:945;height:405" filled="f" stroked="f">
              <v:textbox style="mso-next-textbox:#_x0000_s1038">
                <w:txbxContent>
                  <w:p w:rsidR="005C64C4" w:rsidRPr="00115609" w:rsidRDefault="005C64C4" w:rsidP="005C64C4">
                    <w:pPr>
                      <w:rPr>
                        <w:rFonts w:ascii="Times New Roman" w:hAnsi="Times New Roman"/>
                        <w:sz w:val="20"/>
                        <w:szCs w:val="20"/>
                      </w:rPr>
                    </w:pPr>
                    <w:proofErr w:type="gramStart"/>
                    <w:r w:rsidRPr="00115609">
                      <w:rPr>
                        <w:rFonts w:ascii="Times New Roman" w:hAnsi="Times New Roman"/>
                        <w:sz w:val="20"/>
                        <w:szCs w:val="20"/>
                      </w:rPr>
                      <w:t>L(</w:t>
                    </w:r>
                    <w:proofErr w:type="gramEnd"/>
                    <w:r w:rsidRPr="00115609">
                      <w:rPr>
                        <w:rFonts w:ascii="Times New Roman" w:hAnsi="Times New Roman"/>
                        <w:sz w:val="20"/>
                        <w:szCs w:val="20"/>
                      </w:rPr>
                      <w:t>3,</w:t>
                    </w:r>
                    <w:r>
                      <w:rPr>
                        <w:rFonts w:ascii="Times New Roman" w:hAnsi="Times New Roman"/>
                        <w:sz w:val="20"/>
                        <w:szCs w:val="20"/>
                      </w:rPr>
                      <w:t>4</w:t>
                    </w:r>
                    <w:r w:rsidRPr="00115609">
                      <w:rPr>
                        <w:rFonts w:ascii="Times New Roman" w:hAnsi="Times New Roman"/>
                        <w:sz w:val="20"/>
                        <w:szCs w:val="20"/>
                      </w:rPr>
                      <w:t>)</w:t>
                    </w:r>
                  </w:p>
                </w:txbxContent>
              </v:textbox>
            </v:shape>
            <v:shape id="_x0000_s1039" type="#_x0000_t202" style="position:absolute;left:7046;top:5435;width:945;height:405" filled="f" stroked="f">
              <v:textbox style="mso-next-textbox:#_x0000_s1039">
                <w:txbxContent>
                  <w:p w:rsidR="005C64C4" w:rsidRPr="00115609" w:rsidRDefault="005C64C4" w:rsidP="005C64C4">
                    <w:pPr>
                      <w:rPr>
                        <w:rFonts w:ascii="Times New Roman" w:hAnsi="Times New Roman"/>
                        <w:sz w:val="20"/>
                        <w:szCs w:val="20"/>
                      </w:rPr>
                    </w:pPr>
                    <w:proofErr w:type="gramStart"/>
                    <w:r>
                      <w:rPr>
                        <w:rFonts w:ascii="Times New Roman" w:hAnsi="Times New Roman"/>
                        <w:sz w:val="20"/>
                        <w:szCs w:val="20"/>
                      </w:rPr>
                      <w:t>L(</w:t>
                    </w:r>
                    <w:proofErr w:type="gramEnd"/>
                    <w:r>
                      <w:rPr>
                        <w:rFonts w:ascii="Times New Roman" w:hAnsi="Times New Roman"/>
                        <w:sz w:val="20"/>
                        <w:szCs w:val="20"/>
                      </w:rPr>
                      <w:t>3,5</w:t>
                    </w:r>
                    <w:r w:rsidRPr="00115609">
                      <w:rPr>
                        <w:rFonts w:ascii="Times New Roman" w:hAnsi="Times New Roman"/>
                        <w:sz w:val="20"/>
                        <w:szCs w:val="20"/>
                      </w:rPr>
                      <w:t>)</w:t>
                    </w:r>
                  </w:p>
                </w:txbxContent>
              </v:textbox>
            </v:shape>
            <v:shape id="_x0000_s1040" type="#_x0000_t202" style="position:absolute;left:4199;top:5442;width:945;height:405" filled="f" stroked="f">
              <v:textbox style="mso-next-textbox:#_x0000_s1040">
                <w:txbxContent>
                  <w:p w:rsidR="005C64C4" w:rsidRPr="00115609" w:rsidRDefault="005C64C4" w:rsidP="005C64C4">
                    <w:pPr>
                      <w:rPr>
                        <w:rFonts w:ascii="Times New Roman" w:hAnsi="Times New Roman"/>
                        <w:sz w:val="20"/>
                        <w:szCs w:val="20"/>
                      </w:rPr>
                    </w:pPr>
                    <w:proofErr w:type="gramStart"/>
                    <w:r>
                      <w:rPr>
                        <w:rFonts w:ascii="Times New Roman" w:hAnsi="Times New Roman"/>
                        <w:sz w:val="20"/>
                        <w:szCs w:val="20"/>
                      </w:rPr>
                      <w:t>L(</w:t>
                    </w:r>
                    <w:proofErr w:type="gramEnd"/>
                    <w:r>
                      <w:rPr>
                        <w:rFonts w:ascii="Times New Roman" w:hAnsi="Times New Roman"/>
                        <w:sz w:val="20"/>
                        <w:szCs w:val="20"/>
                      </w:rPr>
                      <w:t>5</w:t>
                    </w:r>
                    <w:r w:rsidRPr="00115609">
                      <w:rPr>
                        <w:rFonts w:ascii="Times New Roman" w:hAnsi="Times New Roman"/>
                        <w:sz w:val="20"/>
                        <w:szCs w:val="20"/>
                      </w:rPr>
                      <w:t>,1)</w:t>
                    </w:r>
                  </w:p>
                </w:txbxContent>
              </v:textbox>
            </v:shape>
            <v:shape id="_x0000_s1041" type="#_x0000_t32" style="position:absolute;left:4336;top:2835;width:1275;height:1047;flip:y" o:connectortype="straight">
              <v:stroke endarrow="block"/>
            </v:shape>
            <v:shape id="_x0000_s1042" type="#_x0000_t32" style="position:absolute;left:6586;top:2741;width:1197;height:1186" o:connectortype="straight">
              <v:stroke endarrow="block"/>
            </v:shape>
            <v:shape id="_x0000_s1043" type="#_x0000_t202" style="position:absolute;left:4439;top:2939;width:945;height:405" filled="f" stroked="f">
              <v:textbox style="mso-next-textbox:#_x0000_s1043">
                <w:txbxContent>
                  <w:p w:rsidR="005C64C4" w:rsidRPr="00115609" w:rsidRDefault="005C64C4" w:rsidP="005C64C4">
                    <w:pPr>
                      <w:rPr>
                        <w:rFonts w:ascii="Times New Roman" w:hAnsi="Times New Roman"/>
                        <w:sz w:val="20"/>
                        <w:szCs w:val="20"/>
                      </w:rPr>
                    </w:pPr>
                    <w:proofErr w:type="gramStart"/>
                    <w:r>
                      <w:rPr>
                        <w:rFonts w:ascii="Times New Roman" w:hAnsi="Times New Roman"/>
                        <w:sz w:val="20"/>
                        <w:szCs w:val="20"/>
                      </w:rPr>
                      <w:t>L(</w:t>
                    </w:r>
                    <w:proofErr w:type="gramEnd"/>
                    <w:r>
                      <w:rPr>
                        <w:rFonts w:ascii="Times New Roman" w:hAnsi="Times New Roman"/>
                        <w:sz w:val="20"/>
                        <w:szCs w:val="20"/>
                      </w:rPr>
                      <w:t>2</w:t>
                    </w:r>
                    <w:r w:rsidRPr="00115609">
                      <w:rPr>
                        <w:rFonts w:ascii="Times New Roman" w:hAnsi="Times New Roman"/>
                        <w:sz w:val="20"/>
                        <w:szCs w:val="20"/>
                      </w:rPr>
                      <w:t>,1)</w:t>
                    </w:r>
                  </w:p>
                </w:txbxContent>
              </v:textbox>
            </v:shape>
            <v:shape id="_x0000_s1044" type="#_x0000_t202" style="position:absolute;left:7104;top:3072;width:945;height:405" filled="f" stroked="f">
              <v:textbox style="mso-next-textbox:#_x0000_s1044">
                <w:txbxContent>
                  <w:p w:rsidR="005C64C4" w:rsidRPr="00115609" w:rsidRDefault="005C64C4" w:rsidP="005C64C4">
                    <w:pPr>
                      <w:rPr>
                        <w:rFonts w:ascii="Times New Roman" w:hAnsi="Times New Roman"/>
                        <w:sz w:val="20"/>
                        <w:szCs w:val="20"/>
                      </w:rPr>
                    </w:pPr>
                    <w:proofErr w:type="gramStart"/>
                    <w:r>
                      <w:rPr>
                        <w:rFonts w:ascii="Times New Roman" w:hAnsi="Times New Roman"/>
                        <w:sz w:val="20"/>
                        <w:szCs w:val="20"/>
                      </w:rPr>
                      <w:t>L(</w:t>
                    </w:r>
                    <w:proofErr w:type="gramEnd"/>
                    <w:r>
                      <w:rPr>
                        <w:rFonts w:ascii="Times New Roman" w:hAnsi="Times New Roman"/>
                        <w:sz w:val="20"/>
                        <w:szCs w:val="20"/>
                      </w:rPr>
                      <w:t>3,2</w:t>
                    </w:r>
                    <w:r w:rsidRPr="00115609">
                      <w:rPr>
                        <w:rFonts w:ascii="Times New Roman" w:hAnsi="Times New Roman"/>
                        <w:sz w:val="20"/>
                        <w:szCs w:val="20"/>
                      </w:rPr>
                      <w:t>)</w:t>
                    </w:r>
                  </w:p>
                </w:txbxContent>
              </v:textbox>
            </v:shape>
            <v:shape id="_x0000_s1045" type="#_x0000_t202" style="position:absolute;left:5730;top:4902;width:1080;height:930" filled="f" stroked="f">
              <v:textbox style="mso-next-textbox:#_x0000_s1045">
                <w:txbxContent>
                  <w:p w:rsidR="005C64C4" w:rsidRPr="00115609" w:rsidRDefault="005C64C4" w:rsidP="005C64C4">
                    <w:pPr>
                      <w:spacing w:after="0" w:line="240" w:lineRule="auto"/>
                      <w:rPr>
                        <w:rFonts w:ascii="Times New Roman" w:hAnsi="Times New Roman"/>
                        <w:sz w:val="20"/>
                        <w:szCs w:val="20"/>
                      </w:rPr>
                    </w:pPr>
                  </w:p>
                  <w:p w:rsidR="005C64C4" w:rsidRPr="00115609" w:rsidRDefault="005C64C4" w:rsidP="005C64C4">
                    <w:pPr>
                      <w:spacing w:after="0" w:line="240" w:lineRule="auto"/>
                      <w:rPr>
                        <w:rFonts w:ascii="Times New Roman" w:hAnsi="Times New Roman"/>
                        <w:sz w:val="20"/>
                        <w:szCs w:val="20"/>
                      </w:rPr>
                    </w:pPr>
                    <w:proofErr w:type="gramStart"/>
                    <w:r>
                      <w:rPr>
                        <w:rFonts w:ascii="Times New Roman" w:hAnsi="Times New Roman"/>
                        <w:sz w:val="20"/>
                        <w:szCs w:val="20"/>
                      </w:rPr>
                      <w:t>DT(</w:t>
                    </w:r>
                    <w:proofErr w:type="gramEnd"/>
                    <w:r>
                      <w:rPr>
                        <w:rFonts w:ascii="Times New Roman" w:hAnsi="Times New Roman"/>
                        <w:sz w:val="20"/>
                        <w:szCs w:val="20"/>
                      </w:rPr>
                      <w:t>5</w:t>
                    </w:r>
                    <w:r w:rsidRPr="00115609">
                      <w:rPr>
                        <w:rFonts w:ascii="Times New Roman" w:hAnsi="Times New Roman"/>
                        <w:sz w:val="20"/>
                        <w:szCs w:val="20"/>
                      </w:rPr>
                      <w:t>)</w:t>
                    </w:r>
                  </w:p>
                  <w:p w:rsidR="005C64C4" w:rsidRPr="00115609" w:rsidRDefault="005C64C4" w:rsidP="005C64C4">
                    <w:pPr>
                      <w:spacing w:after="0" w:line="240" w:lineRule="auto"/>
                      <w:rPr>
                        <w:rFonts w:ascii="Times New Roman" w:hAnsi="Times New Roman"/>
                        <w:sz w:val="20"/>
                        <w:szCs w:val="20"/>
                      </w:rPr>
                    </w:pPr>
                    <w:proofErr w:type="gramStart"/>
                    <w:r>
                      <w:rPr>
                        <w:rFonts w:ascii="Times New Roman" w:hAnsi="Times New Roman"/>
                        <w:sz w:val="20"/>
                        <w:szCs w:val="20"/>
                      </w:rPr>
                      <w:t>DN(</w:t>
                    </w:r>
                    <w:proofErr w:type="gramEnd"/>
                    <w:r>
                      <w:rPr>
                        <w:rFonts w:ascii="Times New Roman" w:hAnsi="Times New Roman"/>
                        <w:sz w:val="20"/>
                        <w:szCs w:val="20"/>
                      </w:rPr>
                      <w:t>5</w:t>
                    </w:r>
                    <w:r w:rsidRPr="00115609">
                      <w:rPr>
                        <w:rFonts w:ascii="Times New Roman" w:hAnsi="Times New Roman"/>
                        <w:sz w:val="20"/>
                        <w:szCs w:val="20"/>
                      </w:rPr>
                      <w:t>)</w:t>
                    </w:r>
                  </w:p>
                </w:txbxContent>
              </v:textbox>
            </v:shape>
            <v:oval id="_x0000_s1046" style="position:absolute;left:5611;top:2205;width:1080;height:1035">
              <v:textbox style="mso-next-textbox:#_x0000_s1046">
                <w:txbxContent>
                  <w:p w:rsidR="005C64C4" w:rsidRPr="003E3F3C" w:rsidRDefault="005C64C4" w:rsidP="005C64C4">
                    <w:pPr>
                      <w:spacing w:after="0" w:line="240" w:lineRule="auto"/>
                      <w:jc w:val="center"/>
                      <w:rPr>
                        <w:rFonts w:ascii="Times New Roman" w:hAnsi="Times New Roman"/>
                        <w:sz w:val="24"/>
                        <w:szCs w:val="24"/>
                      </w:rPr>
                    </w:pPr>
                    <w:r>
                      <w:rPr>
                        <w:rFonts w:ascii="Times New Roman" w:hAnsi="Times New Roman"/>
                        <w:sz w:val="24"/>
                        <w:szCs w:val="24"/>
                      </w:rPr>
                      <w:t>2</w:t>
                    </w:r>
                  </w:p>
                </w:txbxContent>
              </v:textbox>
            </v:oval>
          </v:group>
        </w:pict>
      </w: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7F7A10" w:rsidRDefault="007F7A10" w:rsidP="007F66E4">
      <w:pPr>
        <w:spacing w:line="360" w:lineRule="auto"/>
        <w:jc w:val="both"/>
        <w:rPr>
          <w:rFonts w:ascii="Times New Roman" w:hAnsi="Times New Roman"/>
          <w:sz w:val="24"/>
          <w:szCs w:val="24"/>
          <w:lang w:val="id-ID"/>
        </w:rPr>
      </w:pPr>
    </w:p>
    <w:p w:rsidR="00B10269" w:rsidRDefault="00B10269" w:rsidP="007F66E4">
      <w:pPr>
        <w:spacing w:line="360" w:lineRule="auto"/>
        <w:jc w:val="both"/>
        <w:rPr>
          <w:rFonts w:ascii="Times New Roman" w:hAnsi="Times New Roman"/>
          <w:sz w:val="24"/>
          <w:szCs w:val="24"/>
          <w:lang w:val="id-ID"/>
        </w:rPr>
      </w:pPr>
    </w:p>
    <w:p w:rsidR="00866A13" w:rsidRDefault="007F7A10" w:rsidP="007F66E4">
      <w:pPr>
        <w:spacing w:line="360" w:lineRule="auto"/>
        <w:jc w:val="both"/>
        <w:rPr>
          <w:lang w:val="id-ID"/>
        </w:rPr>
      </w:pPr>
      <w:r>
        <w:rPr>
          <w:rFonts w:ascii="Times New Roman" w:hAnsi="Times New Roman"/>
          <w:sz w:val="24"/>
          <w:szCs w:val="24"/>
        </w:rPr>
        <w:t xml:space="preserve">Hasil dari </w:t>
      </w:r>
      <w:r>
        <w:rPr>
          <w:rFonts w:ascii="Times New Roman" w:hAnsi="Times New Roman"/>
          <w:i/>
          <w:sz w:val="24"/>
          <w:szCs w:val="24"/>
        </w:rPr>
        <w:t>curve fitting</w:t>
      </w:r>
      <w:r>
        <w:rPr>
          <w:rFonts w:ascii="Times New Roman" w:hAnsi="Times New Roman"/>
          <w:sz w:val="24"/>
          <w:szCs w:val="24"/>
        </w:rPr>
        <w:t xml:space="preserve"> model kompartemen pada masing-ma</w:t>
      </w:r>
      <w:r>
        <w:rPr>
          <w:rFonts w:ascii="Times New Roman" w:hAnsi="Times New Roman"/>
          <w:sz w:val="24"/>
          <w:szCs w:val="24"/>
          <w:lang w:val="id-ID"/>
        </w:rPr>
        <w:t xml:space="preserve">sing formula </w:t>
      </w:r>
      <w:r w:rsidR="00132302">
        <w:rPr>
          <w:rFonts w:ascii="Times New Roman" w:hAnsi="Times New Roman"/>
          <w:sz w:val="24"/>
          <w:szCs w:val="24"/>
          <w:lang w:val="id-ID"/>
        </w:rPr>
        <w:t xml:space="preserve">dari F1 sampai F5 </w:t>
      </w:r>
      <w:r>
        <w:rPr>
          <w:rFonts w:ascii="Times New Roman" w:hAnsi="Times New Roman"/>
          <w:sz w:val="24"/>
          <w:szCs w:val="24"/>
          <w:lang w:val="id-ID"/>
        </w:rPr>
        <w:t xml:space="preserve">adalah sebagai </w:t>
      </w:r>
      <w:proofErr w:type="gramStart"/>
      <w:r>
        <w:rPr>
          <w:rFonts w:ascii="Times New Roman" w:hAnsi="Times New Roman"/>
          <w:sz w:val="24"/>
          <w:szCs w:val="24"/>
          <w:lang w:val="id-ID"/>
        </w:rPr>
        <w:t>berikut :</w:t>
      </w:r>
      <w:proofErr w:type="gramEnd"/>
      <w:r w:rsidR="004B55E5">
        <w:rPr>
          <w:noProof/>
          <w:lang w:val="id-ID" w:eastAsia="id-ID"/>
        </w:rPr>
        <w:drawing>
          <wp:inline distT="0" distB="0" distL="0" distR="0">
            <wp:extent cx="2734783" cy="1408530"/>
            <wp:effectExtent l="19050" t="0" r="8417"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34839" cy="1408559"/>
                    </a:xfrm>
                    <a:prstGeom prst="rect">
                      <a:avLst/>
                    </a:prstGeom>
                    <a:noFill/>
                    <a:ln w="9525">
                      <a:noFill/>
                      <a:miter lim="800000"/>
                      <a:headEnd/>
                      <a:tailEnd/>
                    </a:ln>
                  </pic:spPr>
                </pic:pic>
              </a:graphicData>
            </a:graphic>
          </wp:inline>
        </w:drawing>
      </w:r>
    </w:p>
    <w:p w:rsidR="004B55E5" w:rsidRDefault="00866A13" w:rsidP="007F66E4">
      <w:pPr>
        <w:spacing w:line="360" w:lineRule="auto"/>
        <w:jc w:val="both"/>
        <w:rPr>
          <w:lang w:val="id-ID"/>
        </w:rPr>
      </w:pPr>
      <w:r>
        <w:rPr>
          <w:noProof/>
          <w:lang w:val="id-ID" w:eastAsia="id-ID"/>
        </w:rPr>
        <w:lastRenderedPageBreak/>
        <w:drawing>
          <wp:inline distT="0" distB="0" distL="0" distR="0">
            <wp:extent cx="2828290" cy="145669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828290" cy="1456690"/>
                    </a:xfrm>
                    <a:prstGeom prst="rect">
                      <a:avLst/>
                    </a:prstGeom>
                    <a:noFill/>
                    <a:ln w="9525">
                      <a:noFill/>
                      <a:miter lim="800000"/>
                      <a:headEnd/>
                      <a:tailEnd/>
                    </a:ln>
                  </pic:spPr>
                </pic:pic>
              </a:graphicData>
            </a:graphic>
          </wp:inline>
        </w:drawing>
      </w:r>
      <w:r>
        <w:rPr>
          <w:noProof/>
          <w:lang w:val="id-ID" w:eastAsia="id-ID"/>
        </w:rPr>
        <w:drawing>
          <wp:inline distT="0" distB="0" distL="0" distR="0">
            <wp:extent cx="2655566" cy="1509823"/>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655930" cy="1510030"/>
                    </a:xfrm>
                    <a:prstGeom prst="rect">
                      <a:avLst/>
                    </a:prstGeom>
                    <a:noFill/>
                    <a:ln w="9525">
                      <a:noFill/>
                      <a:miter lim="800000"/>
                      <a:headEnd/>
                      <a:tailEnd/>
                    </a:ln>
                  </pic:spPr>
                </pic:pic>
              </a:graphicData>
            </a:graphic>
          </wp:inline>
        </w:drawing>
      </w:r>
    </w:p>
    <w:p w:rsidR="004B55E5" w:rsidRDefault="004B55E5" w:rsidP="007F66E4">
      <w:pPr>
        <w:spacing w:line="360" w:lineRule="auto"/>
        <w:jc w:val="both"/>
        <w:rPr>
          <w:lang w:val="id-ID"/>
        </w:rPr>
      </w:pPr>
      <w:r>
        <w:rPr>
          <w:noProof/>
          <w:lang w:val="id-ID" w:eastAsia="id-ID"/>
        </w:rPr>
        <w:drawing>
          <wp:inline distT="0" distB="0" distL="0" distR="0">
            <wp:extent cx="2915536" cy="1710189"/>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18188" cy="1711745"/>
                    </a:xfrm>
                    <a:prstGeom prst="rect">
                      <a:avLst/>
                    </a:prstGeom>
                    <a:noFill/>
                    <a:ln w="9525">
                      <a:noFill/>
                      <a:miter lim="800000"/>
                      <a:headEnd/>
                      <a:tailEnd/>
                    </a:ln>
                  </pic:spPr>
                </pic:pic>
              </a:graphicData>
            </a:graphic>
          </wp:inline>
        </w:drawing>
      </w:r>
    </w:p>
    <w:p w:rsidR="00132302" w:rsidRPr="007F66E4" w:rsidRDefault="00132302" w:rsidP="007F66E4">
      <w:pPr>
        <w:spacing w:line="360" w:lineRule="auto"/>
        <w:jc w:val="both"/>
        <w:rPr>
          <w:rFonts w:ascii="Times New Roman" w:hAnsi="Times New Roman" w:cs="Times New Roman"/>
          <w:sz w:val="24"/>
          <w:szCs w:val="24"/>
          <w:lang w:val="id-ID"/>
        </w:rPr>
      </w:pPr>
      <w:r w:rsidRPr="007F66E4">
        <w:rPr>
          <w:rFonts w:ascii="Times New Roman" w:hAnsi="Times New Roman" w:cs="Times New Roman"/>
          <w:sz w:val="24"/>
          <w:szCs w:val="24"/>
          <w:lang w:val="id-ID"/>
        </w:rPr>
        <w:t xml:space="preserve">Hasil Curvevitting dari semua formula menunjukkan model transpor yang sama, yaitu model  5 kompartemen yang mengandung dua kompatemen lag. Hasil vitting dapat dilihat dari banyaknya titik data observasi yang berada dalam garis prediksi. Kelima formula memiliki kurvevitting yang sama pada model teranspor yang juga sama. Parameter konstanta laju pada masing-masing tahapan dari model kompartemen terlihat bahwa formula 3 memiliki konsentrasi obat yang siap ditranspor paling tinggi (32,933) dibandingkan dengan formula lainnya. Hal ini menunjukkan bahwa kemampuan pelepasan </w:t>
      </w:r>
      <w:r w:rsidRPr="007F66E4">
        <w:rPr>
          <w:rFonts w:ascii="Times New Roman" w:hAnsi="Times New Roman" w:cs="Times New Roman"/>
          <w:sz w:val="24"/>
          <w:szCs w:val="24"/>
          <w:lang w:val="id-ID"/>
        </w:rPr>
        <w:lastRenderedPageBreak/>
        <w:t xml:space="preserve">obat dari basis menuju permukaan kulit paling bagus dimiliki oleh </w:t>
      </w:r>
      <w:r w:rsidR="007F66E4" w:rsidRPr="007F66E4">
        <w:rPr>
          <w:rFonts w:ascii="Times New Roman" w:hAnsi="Times New Roman" w:cs="Times New Roman"/>
          <w:sz w:val="24"/>
          <w:szCs w:val="24"/>
          <w:lang w:val="id-ID"/>
        </w:rPr>
        <w:t xml:space="preserve">formula dengan perbandingan DMSO dan olive oil sama banyak. Meskipun lag time transpor obat dari kompartemen 1 ke kompartemen 4 paling besar, artinya jeda waktu untuk mulainya transpor dari kompartemen 1 ke kompartemen 4 paling lama. Nilai konstanta laju transpor pada masing-masing kompartemen pada setiap formula </w:t>
      </w:r>
      <w:r w:rsidRPr="007F66E4">
        <w:rPr>
          <w:rFonts w:ascii="Times New Roman" w:hAnsi="Times New Roman" w:cs="Times New Roman"/>
          <w:sz w:val="24"/>
          <w:szCs w:val="24"/>
          <w:lang w:val="id-ID"/>
        </w:rPr>
        <w:t>dapat dilihat dari tabel berikut ini.</w:t>
      </w:r>
    </w:p>
    <w:tbl>
      <w:tblPr>
        <w:tblW w:w="4850" w:type="dxa"/>
        <w:tblInd w:w="78" w:type="dxa"/>
        <w:tblLayout w:type="fixed"/>
        <w:tblLook w:val="0000"/>
      </w:tblPr>
      <w:tblGrid>
        <w:gridCol w:w="886"/>
        <w:gridCol w:w="758"/>
        <w:gridCol w:w="790"/>
        <w:gridCol w:w="789"/>
        <w:gridCol w:w="821"/>
        <w:gridCol w:w="806"/>
      </w:tblGrid>
      <w:tr w:rsidR="007F66E4" w:rsidRPr="007F66E4" w:rsidTr="007F66E4">
        <w:tblPrEx>
          <w:tblCellMar>
            <w:top w:w="0" w:type="dxa"/>
            <w:bottom w:w="0" w:type="dxa"/>
          </w:tblCellMar>
        </w:tblPrEx>
        <w:trPr>
          <w:trHeight w:val="290"/>
        </w:trPr>
        <w:tc>
          <w:tcPr>
            <w:tcW w:w="886" w:type="dxa"/>
            <w:tcBorders>
              <w:top w:val="single" w:sz="6" w:space="0" w:color="auto"/>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para</w:t>
            </w:r>
          </w:p>
        </w:tc>
        <w:tc>
          <w:tcPr>
            <w:tcW w:w="758" w:type="dxa"/>
            <w:gridSpan w:val="5"/>
            <w:tcBorders>
              <w:top w:val="single" w:sz="6" w:space="0" w:color="auto"/>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 xml:space="preserve">Formula </w:t>
            </w:r>
          </w:p>
        </w:tc>
      </w:tr>
      <w:tr w:rsidR="007F66E4" w:rsidRPr="007F66E4" w:rsidTr="007F66E4">
        <w:tblPrEx>
          <w:tblCellMar>
            <w:top w:w="0" w:type="dxa"/>
            <w:bottom w:w="0" w:type="dxa"/>
          </w:tblCellMar>
        </w:tblPrEx>
        <w:trPr>
          <w:trHeight w:val="290"/>
        </w:trPr>
        <w:tc>
          <w:tcPr>
            <w:tcW w:w="886"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meter</w:t>
            </w:r>
          </w:p>
        </w:tc>
        <w:tc>
          <w:tcPr>
            <w:tcW w:w="758"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F1</w:t>
            </w:r>
          </w:p>
        </w:tc>
        <w:tc>
          <w:tcPr>
            <w:tcW w:w="790"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F2</w:t>
            </w:r>
          </w:p>
        </w:tc>
        <w:tc>
          <w:tcPr>
            <w:tcW w:w="789"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F3</w:t>
            </w:r>
          </w:p>
        </w:tc>
        <w:tc>
          <w:tcPr>
            <w:tcW w:w="821"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F4</w:t>
            </w:r>
          </w:p>
        </w:tc>
        <w:tc>
          <w:tcPr>
            <w:tcW w:w="806"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F5</w:t>
            </w:r>
          </w:p>
        </w:tc>
      </w:tr>
      <w:tr w:rsidR="007F66E4" w:rsidRPr="007F66E4" w:rsidTr="007F66E4">
        <w:tblPrEx>
          <w:tblCellMar>
            <w:top w:w="0" w:type="dxa"/>
            <w:bottom w:w="0" w:type="dxa"/>
          </w:tblCellMar>
        </w:tblPrEx>
        <w:trPr>
          <w:trHeight w:val="305"/>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L(2,1)</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0.0104</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0.0104</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0.0119</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0.0233</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0.6082</w:t>
            </w:r>
          </w:p>
        </w:tc>
      </w:tr>
      <w:tr w:rsidR="007F66E4" w:rsidRPr="007F66E4" w:rsidTr="007F66E4">
        <w:tblPrEx>
          <w:tblCellMar>
            <w:top w:w="0" w:type="dxa"/>
            <w:bottom w:w="0" w:type="dxa"/>
          </w:tblCellMar>
        </w:tblPrEx>
        <w:trPr>
          <w:trHeight w:val="305"/>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L(3,2)</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0.3876</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0.3876</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0.9522</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0.0181</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0.0139</w:t>
            </w:r>
          </w:p>
        </w:tc>
      </w:tr>
      <w:tr w:rsidR="007F66E4" w:rsidRPr="007F66E4" w:rsidTr="007F66E4">
        <w:tblPrEx>
          <w:tblCellMar>
            <w:top w:w="0" w:type="dxa"/>
            <w:bottom w:w="0" w:type="dxa"/>
          </w:tblCellMar>
        </w:tblPrEx>
        <w:trPr>
          <w:trHeight w:val="305"/>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L(4,1)</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0.0107</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0.0015</w:t>
            </w:r>
          </w:p>
        </w:tc>
      </w:tr>
      <w:tr w:rsidR="007F66E4" w:rsidRPr="007F66E4" w:rsidTr="007F66E4">
        <w:tblPrEx>
          <w:tblCellMar>
            <w:top w:w="0" w:type="dxa"/>
            <w:bottom w:w="0" w:type="dxa"/>
          </w:tblCellMar>
        </w:tblPrEx>
        <w:trPr>
          <w:trHeight w:val="305"/>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L(3,4)</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0.0006</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0.0006</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0.0006</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0.08</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0.007</w:t>
            </w:r>
          </w:p>
        </w:tc>
      </w:tr>
      <w:tr w:rsidR="007F66E4" w:rsidRPr="007F66E4" w:rsidTr="007F66E4">
        <w:tblPrEx>
          <w:tblCellMar>
            <w:top w:w="0" w:type="dxa"/>
            <w:bottom w:w="0" w:type="dxa"/>
          </w:tblCellMar>
        </w:tblPrEx>
        <w:trPr>
          <w:trHeight w:val="305"/>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L(5,1)</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0.0193</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0.0193</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0.0225</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0.2235</w:t>
            </w:r>
          </w:p>
        </w:tc>
      </w:tr>
      <w:tr w:rsidR="007F66E4" w:rsidRPr="007F66E4" w:rsidTr="007F66E4">
        <w:tblPrEx>
          <w:tblCellMar>
            <w:top w:w="0" w:type="dxa"/>
            <w:bottom w:w="0" w:type="dxa"/>
          </w:tblCellMar>
        </w:tblPrEx>
        <w:trPr>
          <w:trHeight w:val="290"/>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L(3,5)</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0.0002</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0.0002</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0.001</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0.0001</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0.002</w:t>
            </w:r>
          </w:p>
        </w:tc>
      </w:tr>
      <w:tr w:rsidR="007F66E4" w:rsidRPr="007F66E4" w:rsidTr="007F66E4">
        <w:tblPrEx>
          <w:tblCellMar>
            <w:top w:w="0" w:type="dxa"/>
            <w:bottom w:w="0" w:type="dxa"/>
          </w:tblCellMar>
        </w:tblPrEx>
        <w:trPr>
          <w:trHeight w:val="290"/>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DT(4)</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22.936</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22.936</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20.975</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0</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9.1638</w:t>
            </w:r>
          </w:p>
        </w:tc>
      </w:tr>
      <w:tr w:rsidR="007F66E4" w:rsidRPr="007F66E4" w:rsidTr="007F66E4">
        <w:tblPrEx>
          <w:tblCellMar>
            <w:top w:w="0" w:type="dxa"/>
            <w:bottom w:w="0" w:type="dxa"/>
          </w:tblCellMar>
        </w:tblPrEx>
        <w:trPr>
          <w:trHeight w:val="290"/>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DT(5)</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147.16</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147.16</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256.61</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198.16</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210.09</w:t>
            </w:r>
          </w:p>
        </w:tc>
      </w:tr>
      <w:tr w:rsidR="007F66E4" w:rsidRPr="007F66E4" w:rsidTr="007F66E4">
        <w:tblPrEx>
          <w:tblCellMar>
            <w:top w:w="0" w:type="dxa"/>
            <w:bottom w:w="0" w:type="dxa"/>
          </w:tblCellMar>
        </w:tblPrEx>
        <w:trPr>
          <w:trHeight w:val="290"/>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DN(4)</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r>
      <w:tr w:rsidR="007F66E4" w:rsidRPr="007F66E4" w:rsidTr="007F66E4">
        <w:tblPrEx>
          <w:tblCellMar>
            <w:top w:w="0" w:type="dxa"/>
            <w:bottom w:w="0" w:type="dxa"/>
          </w:tblCellMar>
        </w:tblPrEx>
        <w:trPr>
          <w:trHeight w:val="290"/>
        </w:trPr>
        <w:tc>
          <w:tcPr>
            <w:tcW w:w="88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DN(5)</w:t>
            </w:r>
          </w:p>
        </w:tc>
        <w:tc>
          <w:tcPr>
            <w:tcW w:w="758"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790"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789"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821"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c>
          <w:tcPr>
            <w:tcW w:w="806" w:type="dxa"/>
            <w:tcBorders>
              <w:top w:val="nil"/>
              <w:left w:val="nil"/>
              <w:bottom w:val="nil"/>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2</w:t>
            </w:r>
          </w:p>
        </w:tc>
      </w:tr>
      <w:tr w:rsidR="007F66E4" w:rsidRPr="007F66E4" w:rsidTr="007F66E4">
        <w:tblPrEx>
          <w:tblCellMar>
            <w:top w:w="0" w:type="dxa"/>
            <w:bottom w:w="0" w:type="dxa"/>
          </w:tblCellMar>
        </w:tblPrEx>
        <w:trPr>
          <w:trHeight w:val="290"/>
        </w:trPr>
        <w:tc>
          <w:tcPr>
            <w:tcW w:w="886"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P(1)</w:t>
            </w:r>
          </w:p>
        </w:tc>
        <w:tc>
          <w:tcPr>
            <w:tcW w:w="758"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3.7076</w:t>
            </w:r>
          </w:p>
        </w:tc>
        <w:tc>
          <w:tcPr>
            <w:tcW w:w="790"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3.7076</w:t>
            </w:r>
          </w:p>
        </w:tc>
        <w:tc>
          <w:tcPr>
            <w:tcW w:w="789"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32.933</w:t>
            </w:r>
          </w:p>
        </w:tc>
        <w:tc>
          <w:tcPr>
            <w:tcW w:w="821"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6.4416</w:t>
            </w:r>
          </w:p>
        </w:tc>
        <w:tc>
          <w:tcPr>
            <w:tcW w:w="806" w:type="dxa"/>
            <w:tcBorders>
              <w:top w:val="nil"/>
              <w:left w:val="nil"/>
              <w:bottom w:val="single" w:sz="6" w:space="0" w:color="auto"/>
              <w:right w:val="nil"/>
            </w:tcBorders>
          </w:tcPr>
          <w:p w:rsidR="007F66E4" w:rsidRPr="007F66E4" w:rsidRDefault="007F66E4" w:rsidP="007F66E4">
            <w:pPr>
              <w:autoSpaceDE w:val="0"/>
              <w:autoSpaceDN w:val="0"/>
              <w:adjustRightInd w:val="0"/>
              <w:spacing w:after="0" w:line="240" w:lineRule="auto"/>
              <w:jc w:val="center"/>
              <w:rPr>
                <w:rFonts w:eastAsiaTheme="minorHAnsi"/>
                <w:color w:val="000000"/>
                <w:lang w:val="id-ID"/>
              </w:rPr>
            </w:pPr>
            <w:r w:rsidRPr="007F66E4">
              <w:rPr>
                <w:rFonts w:eastAsiaTheme="minorHAnsi"/>
                <w:color w:val="000000"/>
                <w:lang w:val="id-ID"/>
              </w:rPr>
              <w:t>4.0963</w:t>
            </w:r>
          </w:p>
        </w:tc>
      </w:tr>
    </w:tbl>
    <w:p w:rsidR="005C0640" w:rsidRDefault="005C0640" w:rsidP="007F66E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132302" w:rsidRDefault="00852F67" w:rsidP="007F66E4">
      <w:pPr>
        <w:spacing w:line="360" w:lineRule="auto"/>
        <w:jc w:val="both"/>
        <w:rPr>
          <w:rFonts w:ascii="Times New Roman" w:hAnsi="Times New Roman" w:cs="Times New Roman"/>
          <w:b/>
          <w:sz w:val="24"/>
          <w:szCs w:val="24"/>
          <w:lang w:val="id-ID"/>
        </w:rPr>
      </w:pPr>
      <w:r w:rsidRPr="00852F67">
        <w:rPr>
          <w:rFonts w:ascii="Times New Roman" w:hAnsi="Times New Roman" w:cs="Times New Roman"/>
          <w:b/>
          <w:sz w:val="24"/>
          <w:szCs w:val="24"/>
          <w:lang w:val="id-ID"/>
        </w:rPr>
        <w:t>SIMPULAN</w:t>
      </w:r>
      <w:r w:rsidR="00B10269">
        <w:rPr>
          <w:rFonts w:ascii="Times New Roman" w:hAnsi="Times New Roman" w:cs="Times New Roman"/>
          <w:b/>
          <w:sz w:val="24"/>
          <w:szCs w:val="24"/>
          <w:lang w:val="id-ID"/>
        </w:rPr>
        <w:t xml:space="preserve"> DAN SARAN</w:t>
      </w:r>
    </w:p>
    <w:p w:rsidR="00B10269" w:rsidRPr="00852F67" w:rsidRDefault="00B10269" w:rsidP="007F66E4">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5C0640" w:rsidRDefault="005C0640" w:rsidP="007F66E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Peningkatan konsentrasi olive oil dalam formula dapat mempengaruhi karakteristi fisik sediaan yang berupa peningkatan waktu </w:t>
      </w:r>
      <w:r>
        <w:rPr>
          <w:rFonts w:ascii="Times New Roman" w:hAnsi="Times New Roman" w:cs="Times New Roman"/>
          <w:sz w:val="24"/>
          <w:szCs w:val="24"/>
          <w:lang w:val="id-ID"/>
        </w:rPr>
        <w:lastRenderedPageBreak/>
        <w:t xml:space="preserve">lekat dan viskositas. Hal sebaliknya terjadi penururunan pada parameter pH dan diameter sebar. </w:t>
      </w:r>
    </w:p>
    <w:p w:rsidR="005C0640" w:rsidRDefault="005C0640" w:rsidP="007F66E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Kemampuan transpor obat melewati membran kulit ular lebih dipengaruhi oleh jumlah obat yang siap ditranspor (obat yang terlepas dari basis) dibandingkan laju penetrasi dari kompartemen ke kompartemen lainnya.</w:t>
      </w:r>
    </w:p>
    <w:p w:rsidR="005C0640" w:rsidRDefault="005C0640" w:rsidP="007F66E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Formula yang daya penetrasinya paling baik adalah formula F3 dengan komposisi DMSO dan olive oil sama banyak</w:t>
      </w:r>
    </w:p>
    <w:p w:rsidR="00B10269" w:rsidRPr="00B10269" w:rsidRDefault="00B10269" w:rsidP="007F66E4">
      <w:pPr>
        <w:spacing w:line="360" w:lineRule="auto"/>
        <w:jc w:val="both"/>
        <w:rPr>
          <w:rFonts w:ascii="Times New Roman" w:hAnsi="Times New Roman" w:cs="Times New Roman"/>
          <w:b/>
          <w:sz w:val="24"/>
          <w:szCs w:val="24"/>
          <w:lang w:val="id-ID"/>
        </w:rPr>
      </w:pPr>
      <w:r w:rsidRPr="00B10269">
        <w:rPr>
          <w:rFonts w:ascii="Times New Roman" w:hAnsi="Times New Roman" w:cs="Times New Roman"/>
          <w:b/>
          <w:sz w:val="24"/>
          <w:szCs w:val="24"/>
          <w:lang w:val="id-ID"/>
        </w:rPr>
        <w:t>Saran</w:t>
      </w:r>
    </w:p>
    <w:p w:rsidR="00B10269" w:rsidRDefault="00B10269" w:rsidP="007F66E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Perlu dilakukan uji daya analgeti sediaan secara invivo dengan menggunakan hewan uji mencit jantan</w:t>
      </w:r>
    </w:p>
    <w:p w:rsidR="005C0640" w:rsidRPr="00852F67" w:rsidRDefault="005C0640" w:rsidP="007F66E4">
      <w:pPr>
        <w:spacing w:line="360" w:lineRule="auto"/>
        <w:jc w:val="both"/>
        <w:rPr>
          <w:rFonts w:ascii="Times New Roman" w:hAnsi="Times New Roman" w:cs="Times New Roman"/>
          <w:b/>
          <w:sz w:val="24"/>
          <w:szCs w:val="24"/>
          <w:lang w:val="id-ID"/>
        </w:rPr>
      </w:pPr>
      <w:r w:rsidRPr="00852F67">
        <w:rPr>
          <w:rFonts w:ascii="Times New Roman" w:hAnsi="Times New Roman" w:cs="Times New Roman"/>
          <w:b/>
          <w:sz w:val="24"/>
          <w:szCs w:val="24"/>
          <w:lang w:val="id-ID"/>
        </w:rPr>
        <w:t>D</w:t>
      </w:r>
      <w:r w:rsidR="00852F67" w:rsidRPr="00852F67">
        <w:rPr>
          <w:rFonts w:ascii="Times New Roman" w:hAnsi="Times New Roman" w:cs="Times New Roman"/>
          <w:b/>
          <w:sz w:val="24"/>
          <w:szCs w:val="24"/>
          <w:lang w:val="id-ID"/>
        </w:rPr>
        <w:t>AFTAR PUSTAKA</w:t>
      </w:r>
    </w:p>
    <w:p w:rsidR="005C0640" w:rsidRPr="00BA2E60" w:rsidRDefault="005C0640" w:rsidP="005C0640">
      <w:pPr>
        <w:spacing w:after="0" w:line="276" w:lineRule="auto"/>
        <w:ind w:left="720" w:hanging="720"/>
        <w:jc w:val="both"/>
        <w:rPr>
          <w:rFonts w:ascii="Times New Roman" w:hAnsi="Times New Roman" w:cs="Times New Roman"/>
          <w:sz w:val="24"/>
          <w:szCs w:val="24"/>
        </w:rPr>
      </w:pPr>
      <w:r w:rsidRPr="00BA2E60">
        <w:rPr>
          <w:rFonts w:ascii="Times New Roman" w:hAnsi="Times New Roman" w:cs="Times New Roman"/>
          <w:sz w:val="24"/>
          <w:szCs w:val="24"/>
        </w:rPr>
        <w:t xml:space="preserve">Abram, G.D. 1995. </w:t>
      </w:r>
      <w:r w:rsidRPr="00BA2E60">
        <w:rPr>
          <w:rFonts w:ascii="Times New Roman" w:hAnsi="Times New Roman" w:cs="Times New Roman"/>
          <w:i/>
          <w:iCs/>
          <w:sz w:val="24"/>
          <w:szCs w:val="24"/>
        </w:rPr>
        <w:t>Respon Tubuh Terhadap Cedera</w:t>
      </w:r>
      <w:r w:rsidRPr="00BA2E60">
        <w:rPr>
          <w:rFonts w:ascii="Times New Roman" w:hAnsi="Times New Roman" w:cs="Times New Roman"/>
          <w:sz w:val="24"/>
          <w:szCs w:val="24"/>
        </w:rPr>
        <w:t xml:space="preserve">. Dalam Sodeman, W.A., Sodeman, T.A (EDS) </w:t>
      </w:r>
      <w:r w:rsidRPr="00BA2E60">
        <w:rPr>
          <w:rFonts w:ascii="Times New Roman" w:hAnsi="Times New Roman" w:cs="Times New Roman"/>
          <w:i/>
          <w:iCs/>
          <w:sz w:val="24"/>
          <w:szCs w:val="24"/>
        </w:rPr>
        <w:t>Patofisiologi</w:t>
      </w:r>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Diterjemahkan oleh Hartono A., dkk.</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Edisi 7.</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Jilid 2.</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Jakarta :</w:t>
      </w:r>
      <w:proofErr w:type="gramEnd"/>
      <w:r w:rsidRPr="00BA2E60">
        <w:rPr>
          <w:rFonts w:ascii="Times New Roman" w:hAnsi="Times New Roman" w:cs="Times New Roman"/>
          <w:sz w:val="24"/>
          <w:szCs w:val="24"/>
        </w:rPr>
        <w:t xml:space="preserve"> Hipokrates. </w:t>
      </w:r>
    </w:p>
    <w:p w:rsidR="005C0640" w:rsidRPr="00BA2E60" w:rsidRDefault="005C0640" w:rsidP="005C0640">
      <w:pPr>
        <w:spacing w:after="0" w:line="276" w:lineRule="auto"/>
        <w:ind w:left="630" w:hanging="630"/>
        <w:jc w:val="both"/>
        <w:rPr>
          <w:rFonts w:ascii="Times New Roman" w:hAnsi="Times New Roman" w:cs="Times New Roman"/>
          <w:color w:val="000000"/>
          <w:sz w:val="24"/>
          <w:szCs w:val="24"/>
        </w:rPr>
      </w:pPr>
      <w:r w:rsidRPr="00BA2E60">
        <w:rPr>
          <w:rFonts w:ascii="Times New Roman" w:hAnsi="Times New Roman" w:cs="Times New Roman"/>
          <w:color w:val="000000"/>
          <w:sz w:val="24"/>
          <w:szCs w:val="24"/>
        </w:rPr>
        <w:t xml:space="preserve">Adameic, J., dan Marciniak, E. 2004. </w:t>
      </w:r>
      <w:proofErr w:type="gramStart"/>
      <w:r w:rsidRPr="00BA2E60">
        <w:rPr>
          <w:rFonts w:ascii="Times New Roman" w:hAnsi="Times New Roman" w:cs="Times New Roman"/>
          <w:color w:val="000000"/>
          <w:sz w:val="24"/>
          <w:szCs w:val="24"/>
        </w:rPr>
        <w:t>Microencapsulation of oil/ matrix/ water system during spray drying process</w:t>
      </w:r>
      <w:r w:rsidRPr="00BA2E60">
        <w:rPr>
          <w:rFonts w:ascii="Times New Roman" w:hAnsi="Times New Roman" w:cs="Times New Roman"/>
          <w:i/>
          <w:iCs/>
          <w:color w:val="000000"/>
          <w:sz w:val="24"/>
          <w:szCs w:val="24"/>
        </w:rPr>
        <w:t>.</w:t>
      </w:r>
      <w:proofErr w:type="gramEnd"/>
      <w:r w:rsidRPr="00BA2E60">
        <w:rPr>
          <w:rFonts w:ascii="Times New Roman" w:hAnsi="Times New Roman" w:cs="Times New Roman"/>
          <w:i/>
          <w:iCs/>
          <w:color w:val="000000"/>
          <w:sz w:val="24"/>
          <w:szCs w:val="24"/>
        </w:rPr>
        <w:t xml:space="preserve"> Proceeding of 14th International Drying Simposium</w:t>
      </w:r>
      <w:r w:rsidRPr="00BA2E60">
        <w:rPr>
          <w:rFonts w:ascii="Times New Roman" w:hAnsi="Times New Roman" w:cs="Times New Roman"/>
          <w:color w:val="000000"/>
          <w:sz w:val="24"/>
          <w:szCs w:val="24"/>
        </w:rPr>
        <w:t xml:space="preserve"> </w:t>
      </w:r>
      <w:r w:rsidRPr="00BA2E60">
        <w:rPr>
          <w:rFonts w:ascii="Times New Roman" w:hAnsi="Times New Roman" w:cs="Times New Roman"/>
          <w:b/>
          <w:bCs/>
          <w:color w:val="000000"/>
          <w:sz w:val="24"/>
          <w:szCs w:val="24"/>
        </w:rPr>
        <w:t xml:space="preserve">6 </w:t>
      </w:r>
      <w:r w:rsidRPr="00BA2E60">
        <w:rPr>
          <w:rFonts w:ascii="Times New Roman" w:hAnsi="Times New Roman" w:cs="Times New Roman"/>
          <w:bCs/>
          <w:color w:val="000000"/>
          <w:sz w:val="24"/>
          <w:szCs w:val="24"/>
        </w:rPr>
        <w:t>(1)</w:t>
      </w:r>
      <w:r>
        <w:rPr>
          <w:rFonts w:ascii="Times New Roman" w:hAnsi="Times New Roman" w:cs="Times New Roman"/>
          <w:color w:val="000000"/>
          <w:sz w:val="24"/>
          <w:szCs w:val="24"/>
        </w:rPr>
        <w:t>: 20 - 43.</w:t>
      </w:r>
    </w:p>
    <w:p w:rsidR="005C0640" w:rsidRPr="00BA2E60" w:rsidRDefault="005C0640" w:rsidP="005C0640">
      <w:pPr>
        <w:autoSpaceDE w:val="0"/>
        <w:autoSpaceDN w:val="0"/>
        <w:adjustRightInd w:val="0"/>
        <w:spacing w:after="0" w:line="276" w:lineRule="auto"/>
        <w:ind w:left="630" w:hanging="630"/>
        <w:jc w:val="both"/>
        <w:rPr>
          <w:rFonts w:ascii="Times New Roman" w:hAnsi="Times New Roman" w:cs="Times New Roman"/>
          <w:color w:val="000000"/>
          <w:sz w:val="24"/>
          <w:szCs w:val="24"/>
        </w:rPr>
      </w:pPr>
      <w:r w:rsidRPr="00BA2E60">
        <w:rPr>
          <w:rFonts w:ascii="Times New Roman" w:hAnsi="Times New Roman" w:cs="Times New Roman"/>
          <w:color w:val="000000"/>
          <w:sz w:val="24"/>
          <w:szCs w:val="24"/>
        </w:rPr>
        <w:t xml:space="preserve">Bakan, J.A.1986. </w:t>
      </w:r>
      <w:proofErr w:type="gramStart"/>
      <w:r w:rsidRPr="00BA2E60">
        <w:rPr>
          <w:rFonts w:ascii="Times New Roman" w:hAnsi="Times New Roman" w:cs="Times New Roman"/>
          <w:color w:val="000000"/>
          <w:sz w:val="24"/>
          <w:szCs w:val="24"/>
        </w:rPr>
        <w:t>Microencapsulation dalam Lachman, L</w:t>
      </w:r>
      <w:r w:rsidRPr="00BA2E60">
        <w:rPr>
          <w:rFonts w:ascii="Times New Roman" w:hAnsi="Times New Roman" w:cs="Times New Roman"/>
          <w:i/>
          <w:color w:val="000000"/>
          <w:sz w:val="24"/>
          <w:szCs w:val="24"/>
        </w:rPr>
        <w:t>.</w:t>
      </w:r>
      <w:proofErr w:type="gramEnd"/>
      <w:r w:rsidRPr="00BA2E60">
        <w:rPr>
          <w:rFonts w:ascii="Times New Roman" w:hAnsi="Times New Roman" w:cs="Times New Roman"/>
          <w:i/>
          <w:color w:val="000000"/>
          <w:sz w:val="24"/>
          <w:szCs w:val="24"/>
        </w:rPr>
        <w:t xml:space="preserve"> </w:t>
      </w:r>
      <w:proofErr w:type="gramStart"/>
      <w:r w:rsidRPr="00BA2E60">
        <w:rPr>
          <w:rFonts w:ascii="Times New Roman" w:hAnsi="Times New Roman" w:cs="Times New Roman"/>
          <w:i/>
          <w:color w:val="000000"/>
          <w:sz w:val="24"/>
          <w:szCs w:val="24"/>
        </w:rPr>
        <w:t>The  Theory</w:t>
      </w:r>
      <w:proofErr w:type="gramEnd"/>
      <w:r w:rsidRPr="00BA2E60">
        <w:rPr>
          <w:rFonts w:ascii="Times New Roman" w:hAnsi="Times New Roman" w:cs="Times New Roman"/>
          <w:i/>
          <w:color w:val="000000"/>
          <w:sz w:val="24"/>
          <w:szCs w:val="24"/>
        </w:rPr>
        <w:t xml:space="preserve"> and Practice of Industrial Pharmacy</w:t>
      </w:r>
      <w:r w:rsidRPr="00BA2E60">
        <w:rPr>
          <w:rFonts w:ascii="Times New Roman" w:hAnsi="Times New Roman" w:cs="Times New Roman"/>
          <w:color w:val="000000"/>
          <w:sz w:val="24"/>
          <w:szCs w:val="24"/>
        </w:rPr>
        <w:t>. Edisi III. Philadel</w:t>
      </w:r>
      <w:r>
        <w:rPr>
          <w:rFonts w:ascii="Times New Roman" w:hAnsi="Times New Roman" w:cs="Times New Roman"/>
          <w:color w:val="000000"/>
          <w:sz w:val="24"/>
          <w:szCs w:val="24"/>
        </w:rPr>
        <w:t xml:space="preserve">phia:  Lea &amp; </w:t>
      </w:r>
      <w:proofErr w:type="gramStart"/>
      <w:r>
        <w:rPr>
          <w:rFonts w:ascii="Times New Roman" w:hAnsi="Times New Roman" w:cs="Times New Roman"/>
          <w:color w:val="000000"/>
          <w:sz w:val="24"/>
          <w:szCs w:val="24"/>
        </w:rPr>
        <w:t>Febiger :</w:t>
      </w:r>
      <w:proofErr w:type="gramEnd"/>
      <w:r>
        <w:rPr>
          <w:rFonts w:ascii="Times New Roman" w:hAnsi="Times New Roman" w:cs="Times New Roman"/>
          <w:color w:val="000000"/>
          <w:sz w:val="24"/>
          <w:szCs w:val="24"/>
        </w:rPr>
        <w:t xml:space="preserve"> 861-889.</w:t>
      </w:r>
    </w:p>
    <w:p w:rsidR="005C0640" w:rsidRPr="00BA2E60" w:rsidRDefault="005C0640" w:rsidP="005C0640">
      <w:pPr>
        <w:spacing w:after="0" w:line="276" w:lineRule="auto"/>
        <w:ind w:left="720" w:hanging="720"/>
        <w:jc w:val="both"/>
        <w:rPr>
          <w:rFonts w:ascii="Times New Roman" w:hAnsi="Times New Roman" w:cs="Times New Roman"/>
          <w:sz w:val="24"/>
          <w:szCs w:val="24"/>
        </w:rPr>
      </w:pPr>
      <w:r w:rsidRPr="00BA2E60">
        <w:rPr>
          <w:rFonts w:ascii="Times New Roman" w:hAnsi="Times New Roman" w:cs="Times New Roman"/>
          <w:sz w:val="24"/>
          <w:szCs w:val="24"/>
        </w:rPr>
        <w:t xml:space="preserve">Dalimartha, S. 2000. </w:t>
      </w:r>
      <w:proofErr w:type="gramStart"/>
      <w:r w:rsidRPr="00BA2E60">
        <w:rPr>
          <w:rFonts w:ascii="Times New Roman" w:hAnsi="Times New Roman" w:cs="Times New Roman"/>
          <w:i/>
          <w:iCs/>
          <w:sz w:val="24"/>
          <w:szCs w:val="24"/>
        </w:rPr>
        <w:t>Ramuan Tradisional Untuk Pengobatan Hepatitis</w:t>
      </w:r>
      <w:r w:rsidRPr="00BA2E60">
        <w:rPr>
          <w:rFonts w:ascii="Times New Roman" w:hAnsi="Times New Roman" w:cs="Times New Roman"/>
          <w:sz w:val="24"/>
          <w:szCs w:val="24"/>
        </w:rPr>
        <w:t>.</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Jakarta :</w:t>
      </w:r>
      <w:proofErr w:type="gramEnd"/>
      <w:r w:rsidRPr="00BA2E60">
        <w:rPr>
          <w:rFonts w:ascii="Times New Roman" w:hAnsi="Times New Roman" w:cs="Times New Roman"/>
          <w:sz w:val="24"/>
          <w:szCs w:val="24"/>
        </w:rPr>
        <w:t xml:space="preserve"> Penebar Swadaya. </w:t>
      </w:r>
    </w:p>
    <w:p w:rsidR="005C0640" w:rsidRPr="00BA2E60" w:rsidRDefault="005C0640" w:rsidP="005C0640">
      <w:pPr>
        <w:spacing w:after="0" w:line="276" w:lineRule="auto"/>
        <w:ind w:left="720" w:hanging="720"/>
        <w:jc w:val="both"/>
        <w:rPr>
          <w:rFonts w:ascii="Times New Roman" w:hAnsi="Times New Roman" w:cs="Times New Roman"/>
          <w:sz w:val="24"/>
          <w:szCs w:val="24"/>
        </w:rPr>
      </w:pPr>
      <w:r w:rsidRPr="00BA2E60">
        <w:rPr>
          <w:rFonts w:ascii="Times New Roman" w:hAnsi="Times New Roman" w:cs="Times New Roman"/>
          <w:sz w:val="24"/>
          <w:szCs w:val="24"/>
        </w:rPr>
        <w:lastRenderedPageBreak/>
        <w:t xml:space="preserve">Darmawan, S. 1973. </w:t>
      </w:r>
      <w:r w:rsidRPr="00BA2E60">
        <w:rPr>
          <w:rFonts w:ascii="Times New Roman" w:hAnsi="Times New Roman" w:cs="Times New Roman"/>
          <w:i/>
          <w:iCs/>
          <w:sz w:val="24"/>
          <w:szCs w:val="24"/>
        </w:rPr>
        <w:t>Hati dan Saluran Empedu</w:t>
      </w:r>
      <w:r w:rsidRPr="00BA2E60">
        <w:rPr>
          <w:rFonts w:ascii="Times New Roman" w:hAnsi="Times New Roman" w:cs="Times New Roman"/>
          <w:sz w:val="24"/>
          <w:szCs w:val="24"/>
        </w:rPr>
        <w:t xml:space="preserve">. Dalam Hirmawan, S. </w:t>
      </w:r>
      <w:r w:rsidRPr="00BA2E60">
        <w:rPr>
          <w:rFonts w:ascii="Times New Roman" w:hAnsi="Times New Roman" w:cs="Times New Roman"/>
          <w:i/>
          <w:iCs/>
          <w:sz w:val="24"/>
          <w:szCs w:val="24"/>
        </w:rPr>
        <w:t>Kumpulan Kuliah Patologi</w:t>
      </w:r>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Jakarta :</w:t>
      </w:r>
      <w:proofErr w:type="gramEnd"/>
      <w:r w:rsidRPr="00BA2E60">
        <w:rPr>
          <w:rFonts w:ascii="Times New Roman" w:hAnsi="Times New Roman" w:cs="Times New Roman"/>
          <w:sz w:val="24"/>
          <w:szCs w:val="24"/>
        </w:rPr>
        <w:t xml:space="preserve"> Bagian Patologi Anatomik Fakultas Kedokteran Universitas Indonesia. </w:t>
      </w:r>
    </w:p>
    <w:p w:rsidR="005C0640" w:rsidRPr="00BA2E60" w:rsidRDefault="005C0640" w:rsidP="005C0640">
      <w:pPr>
        <w:tabs>
          <w:tab w:val="left" w:pos="1185"/>
        </w:tabs>
        <w:spacing w:after="0" w:line="276" w:lineRule="auto"/>
        <w:ind w:left="720" w:hanging="720"/>
        <w:jc w:val="both"/>
        <w:rPr>
          <w:rFonts w:ascii="Times New Roman" w:hAnsi="Times New Roman" w:cs="Times New Roman"/>
          <w:sz w:val="24"/>
          <w:szCs w:val="24"/>
        </w:rPr>
      </w:pPr>
      <w:r w:rsidRPr="00BA2E60">
        <w:rPr>
          <w:rFonts w:ascii="Times New Roman" w:hAnsi="Times New Roman" w:cs="Times New Roman"/>
          <w:sz w:val="24"/>
          <w:szCs w:val="24"/>
        </w:rPr>
        <w:t xml:space="preserve">Donatus, I. A. 1995. </w:t>
      </w:r>
      <w:r w:rsidRPr="00BA2E60">
        <w:rPr>
          <w:rFonts w:ascii="Times New Roman" w:hAnsi="Times New Roman" w:cs="Times New Roman"/>
          <w:i/>
          <w:iCs/>
          <w:sz w:val="24"/>
          <w:szCs w:val="24"/>
        </w:rPr>
        <w:t>Hati dalam Efek Samping Obat</w:t>
      </w:r>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Edisi 2.</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Yogyakarta :</w:t>
      </w:r>
      <w:proofErr w:type="gramEnd"/>
      <w:r w:rsidRPr="00BA2E60">
        <w:rPr>
          <w:rFonts w:ascii="Times New Roman" w:hAnsi="Times New Roman" w:cs="Times New Roman"/>
          <w:sz w:val="24"/>
          <w:szCs w:val="24"/>
        </w:rPr>
        <w:t xml:space="preserve"> Penerbit Karipta. </w:t>
      </w:r>
    </w:p>
    <w:p w:rsidR="005C0640" w:rsidRPr="00BA2E60" w:rsidRDefault="005C0640" w:rsidP="005C0640">
      <w:pPr>
        <w:pStyle w:val="ListParagraph"/>
        <w:spacing w:after="0"/>
        <w:ind w:left="630" w:hanging="630"/>
        <w:jc w:val="both"/>
        <w:rPr>
          <w:rFonts w:ascii="Times New Roman" w:hAnsi="Times New Roman"/>
          <w:color w:val="000000"/>
          <w:sz w:val="24"/>
          <w:szCs w:val="24"/>
        </w:rPr>
      </w:pPr>
      <w:r w:rsidRPr="00BA2E60">
        <w:rPr>
          <w:rFonts w:ascii="Times New Roman" w:hAnsi="Times New Roman"/>
          <w:color w:val="000000"/>
          <w:sz w:val="24"/>
          <w:szCs w:val="24"/>
        </w:rPr>
        <w:t>Dubey, R., Tsami, T.C., dan Rao, B. 2009. Microencapsulation Technology and Preparation.</w:t>
      </w:r>
      <w:r w:rsidRPr="00BA2E60">
        <w:rPr>
          <w:rFonts w:ascii="Times New Roman" w:hAnsi="Times New Roman"/>
          <w:i/>
          <w:iCs/>
          <w:color w:val="000000"/>
          <w:sz w:val="24"/>
          <w:szCs w:val="24"/>
        </w:rPr>
        <w:t>Journal Devence Science</w:t>
      </w:r>
      <w:r w:rsidRPr="00BA2E60">
        <w:rPr>
          <w:rFonts w:ascii="Times New Roman" w:hAnsi="Times New Roman"/>
          <w:color w:val="000000"/>
          <w:sz w:val="24"/>
          <w:szCs w:val="24"/>
        </w:rPr>
        <w:t xml:space="preserve"> </w:t>
      </w:r>
      <w:r w:rsidRPr="00BA2E60">
        <w:rPr>
          <w:rFonts w:ascii="Times New Roman" w:hAnsi="Times New Roman"/>
          <w:b/>
          <w:bCs/>
          <w:color w:val="000000"/>
          <w:sz w:val="24"/>
          <w:szCs w:val="24"/>
        </w:rPr>
        <w:t>59</w:t>
      </w:r>
      <w:r>
        <w:rPr>
          <w:rFonts w:ascii="Times New Roman" w:hAnsi="Times New Roman"/>
          <w:color w:val="000000"/>
          <w:sz w:val="24"/>
          <w:szCs w:val="24"/>
        </w:rPr>
        <w:t xml:space="preserve"> (1): 82-95. </w:t>
      </w:r>
    </w:p>
    <w:p w:rsidR="005C0640" w:rsidRPr="00BA2E60" w:rsidRDefault="005C0640" w:rsidP="005C0640">
      <w:pPr>
        <w:autoSpaceDE w:val="0"/>
        <w:autoSpaceDN w:val="0"/>
        <w:adjustRightInd w:val="0"/>
        <w:spacing w:after="0" w:line="276" w:lineRule="auto"/>
        <w:ind w:left="630" w:hanging="630"/>
        <w:jc w:val="both"/>
        <w:rPr>
          <w:rFonts w:ascii="Times New Roman" w:hAnsi="Times New Roman" w:cs="Times New Roman"/>
          <w:color w:val="000000"/>
          <w:sz w:val="24"/>
          <w:szCs w:val="24"/>
        </w:rPr>
      </w:pPr>
      <w:proofErr w:type="gramStart"/>
      <w:r w:rsidRPr="00BA2E60">
        <w:rPr>
          <w:rFonts w:ascii="Times New Roman" w:hAnsi="Times New Roman" w:cs="Times New Roman"/>
          <w:color w:val="000000"/>
          <w:sz w:val="24"/>
          <w:szCs w:val="24"/>
        </w:rPr>
        <w:t>Estiasih, T., Pahlevi, Y.W., dan Saparianti, E. 2008.</w:t>
      </w:r>
      <w:proofErr w:type="gramEnd"/>
      <w:r w:rsidRPr="00BA2E60">
        <w:rPr>
          <w:rFonts w:ascii="Times New Roman" w:hAnsi="Times New Roman" w:cs="Times New Roman"/>
          <w:color w:val="000000"/>
          <w:sz w:val="24"/>
          <w:szCs w:val="24"/>
        </w:rPr>
        <w:t xml:space="preserve"> </w:t>
      </w:r>
      <w:proofErr w:type="gramStart"/>
      <w:r w:rsidRPr="00BA2E60">
        <w:rPr>
          <w:rFonts w:ascii="Times New Roman" w:hAnsi="Times New Roman" w:cs="Times New Roman"/>
          <w:color w:val="000000"/>
          <w:sz w:val="24"/>
          <w:szCs w:val="24"/>
        </w:rPr>
        <w:t>Mikroenkapsulasi Ekstrak Karoten Dari Spora Kapang Oncom Merah (Neurospora sp.) dengan Bahan Penyalut Berbasis Protein Menggunakan Metode Pengeringan Semprot.</w:t>
      </w:r>
      <w:proofErr w:type="gramEnd"/>
      <w:r w:rsidRPr="00BA2E60">
        <w:rPr>
          <w:rFonts w:ascii="Times New Roman" w:hAnsi="Times New Roman" w:cs="Times New Roman"/>
          <w:color w:val="000000"/>
          <w:sz w:val="24"/>
          <w:szCs w:val="24"/>
        </w:rPr>
        <w:t xml:space="preserve"> </w:t>
      </w:r>
      <w:r w:rsidRPr="00BA2E60">
        <w:rPr>
          <w:rFonts w:ascii="Times New Roman" w:hAnsi="Times New Roman" w:cs="Times New Roman"/>
          <w:i/>
          <w:iCs/>
          <w:color w:val="000000"/>
          <w:sz w:val="24"/>
          <w:szCs w:val="24"/>
        </w:rPr>
        <w:t xml:space="preserve">Jurnal Teknologi Pertanian </w:t>
      </w:r>
      <w:r w:rsidRPr="00BA2E60">
        <w:rPr>
          <w:rFonts w:ascii="Times New Roman" w:hAnsi="Times New Roman" w:cs="Times New Roman"/>
          <w:b/>
          <w:bCs/>
          <w:color w:val="000000"/>
          <w:sz w:val="24"/>
          <w:szCs w:val="24"/>
        </w:rPr>
        <w:t xml:space="preserve">9 </w:t>
      </w:r>
      <w:r>
        <w:rPr>
          <w:rFonts w:ascii="Times New Roman" w:hAnsi="Times New Roman" w:cs="Times New Roman"/>
          <w:color w:val="000000"/>
          <w:sz w:val="24"/>
          <w:szCs w:val="24"/>
        </w:rPr>
        <w:t>(1): 31 – 39.</w:t>
      </w:r>
    </w:p>
    <w:p w:rsidR="005C0640" w:rsidRPr="00BA2E60" w:rsidRDefault="005C0640" w:rsidP="005C0640">
      <w:pPr>
        <w:autoSpaceDE w:val="0"/>
        <w:autoSpaceDN w:val="0"/>
        <w:adjustRightInd w:val="0"/>
        <w:spacing w:after="0" w:line="276" w:lineRule="auto"/>
        <w:ind w:left="630" w:hanging="630"/>
        <w:jc w:val="both"/>
        <w:rPr>
          <w:rFonts w:ascii="Times New Roman" w:hAnsi="Times New Roman" w:cs="Times New Roman"/>
          <w:color w:val="000000"/>
          <w:sz w:val="24"/>
          <w:szCs w:val="24"/>
        </w:rPr>
      </w:pPr>
      <w:proofErr w:type="gramStart"/>
      <w:r w:rsidRPr="00BA2E60">
        <w:rPr>
          <w:rFonts w:ascii="Times New Roman" w:hAnsi="Times New Roman" w:cs="Times New Roman"/>
          <w:color w:val="000000"/>
          <w:sz w:val="24"/>
          <w:szCs w:val="24"/>
        </w:rPr>
        <w:t>Ghosh, S.K</w:t>
      </w:r>
      <w:r w:rsidRPr="00BA2E60">
        <w:rPr>
          <w:rFonts w:ascii="Times New Roman" w:hAnsi="Times New Roman" w:cs="Times New Roman"/>
          <w:i/>
          <w:color w:val="000000"/>
          <w:sz w:val="24"/>
          <w:szCs w:val="24"/>
        </w:rPr>
        <w:t xml:space="preserve">. </w:t>
      </w:r>
      <w:r w:rsidRPr="00BA2E60">
        <w:rPr>
          <w:rFonts w:ascii="Times New Roman" w:hAnsi="Times New Roman" w:cs="Times New Roman"/>
          <w:color w:val="000000"/>
          <w:sz w:val="24"/>
          <w:szCs w:val="24"/>
        </w:rPr>
        <w:t>2006.</w:t>
      </w:r>
      <w:proofErr w:type="gramEnd"/>
      <w:r w:rsidRPr="00BA2E60">
        <w:rPr>
          <w:rFonts w:ascii="Times New Roman" w:hAnsi="Times New Roman" w:cs="Times New Roman"/>
          <w:color w:val="000000"/>
          <w:sz w:val="24"/>
          <w:szCs w:val="24"/>
        </w:rPr>
        <w:t xml:space="preserve">  </w:t>
      </w:r>
      <w:proofErr w:type="gramStart"/>
      <w:r w:rsidRPr="00BA2E60">
        <w:rPr>
          <w:rFonts w:ascii="Times New Roman" w:hAnsi="Times New Roman" w:cs="Times New Roman"/>
          <w:i/>
          <w:color w:val="000000"/>
          <w:sz w:val="24"/>
          <w:szCs w:val="24"/>
        </w:rPr>
        <w:t>Functional  Coatings</w:t>
      </w:r>
      <w:proofErr w:type="gramEnd"/>
      <w:r w:rsidRPr="00BA2E60">
        <w:rPr>
          <w:rFonts w:ascii="Times New Roman" w:hAnsi="Times New Roman" w:cs="Times New Roman"/>
          <w:i/>
          <w:color w:val="000000"/>
          <w:sz w:val="24"/>
          <w:szCs w:val="24"/>
        </w:rPr>
        <w:t xml:space="preserve">  by  Polymer Microencapsulation</w:t>
      </w:r>
      <w:r w:rsidRPr="00BA2E60">
        <w:rPr>
          <w:rFonts w:ascii="Times New Roman" w:hAnsi="Times New Roman" w:cs="Times New Roman"/>
          <w:color w:val="000000"/>
          <w:sz w:val="24"/>
          <w:szCs w:val="24"/>
        </w:rPr>
        <w:t>. Jerman: Wiley-Vch Ve</w:t>
      </w:r>
      <w:r>
        <w:rPr>
          <w:rFonts w:ascii="Times New Roman" w:hAnsi="Times New Roman" w:cs="Times New Roman"/>
          <w:color w:val="000000"/>
          <w:sz w:val="24"/>
          <w:szCs w:val="24"/>
        </w:rPr>
        <w:t>rlag GmbH &amp; Co. KGaA, Weinheim.</w:t>
      </w:r>
    </w:p>
    <w:p w:rsidR="005C0640" w:rsidRPr="00BA2E60" w:rsidRDefault="005C0640" w:rsidP="005C0640">
      <w:pPr>
        <w:tabs>
          <w:tab w:val="left" w:pos="1185"/>
        </w:tabs>
        <w:spacing w:after="0" w:line="276" w:lineRule="auto"/>
        <w:ind w:left="720" w:hanging="720"/>
        <w:jc w:val="both"/>
        <w:rPr>
          <w:rFonts w:ascii="Times New Roman" w:hAnsi="Times New Roman" w:cs="Times New Roman"/>
          <w:sz w:val="24"/>
          <w:szCs w:val="24"/>
        </w:rPr>
      </w:pPr>
      <w:r w:rsidRPr="00BA2E60">
        <w:rPr>
          <w:rFonts w:ascii="Times New Roman" w:hAnsi="Times New Roman" w:cs="Times New Roman"/>
          <w:sz w:val="24"/>
          <w:szCs w:val="24"/>
        </w:rPr>
        <w:t xml:space="preserve">Isselbacher, Kurt J., Daniel, K. Podolsky. 2002. </w:t>
      </w:r>
      <w:r w:rsidRPr="00BA2E60">
        <w:rPr>
          <w:rFonts w:ascii="Times New Roman" w:hAnsi="Times New Roman" w:cs="Times New Roman"/>
          <w:i/>
          <w:iCs/>
          <w:sz w:val="24"/>
          <w:szCs w:val="24"/>
        </w:rPr>
        <w:t xml:space="preserve">Prinsip-Prinsip Ilmu Penyakit Dalam. </w:t>
      </w:r>
      <w:proofErr w:type="gramStart"/>
      <w:r w:rsidRPr="00BA2E60">
        <w:rPr>
          <w:rFonts w:ascii="Times New Roman" w:hAnsi="Times New Roman" w:cs="Times New Roman"/>
          <w:sz w:val="24"/>
          <w:szCs w:val="24"/>
        </w:rPr>
        <w:t>Diterjemahkan oleh Asdie, Ahmad.</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Edisi 13 Volume 4.</w:t>
      </w:r>
      <w:proofErr w:type="gramEnd"/>
      <w:r w:rsidRPr="00BA2E60">
        <w:rPr>
          <w:rFonts w:ascii="Times New Roman" w:hAnsi="Times New Roman" w:cs="Times New Roman"/>
          <w:sz w:val="24"/>
          <w:szCs w:val="24"/>
        </w:rPr>
        <w:t xml:space="preserve"> </w:t>
      </w:r>
      <w:proofErr w:type="gramStart"/>
      <w:r w:rsidRPr="00BA2E60">
        <w:rPr>
          <w:rFonts w:ascii="Times New Roman" w:hAnsi="Times New Roman" w:cs="Times New Roman"/>
          <w:sz w:val="24"/>
          <w:szCs w:val="24"/>
        </w:rPr>
        <w:t>Jakarta :</w:t>
      </w:r>
      <w:proofErr w:type="gramEnd"/>
      <w:r w:rsidRPr="00BA2E60">
        <w:rPr>
          <w:rFonts w:ascii="Times New Roman" w:hAnsi="Times New Roman" w:cs="Times New Roman"/>
          <w:sz w:val="24"/>
          <w:szCs w:val="24"/>
        </w:rPr>
        <w:t xml:space="preserve"> Penerbit Buku Kedokteran EGC. </w:t>
      </w:r>
    </w:p>
    <w:p w:rsidR="005C0640" w:rsidRDefault="005C0640" w:rsidP="007F66E4">
      <w:pPr>
        <w:spacing w:line="360" w:lineRule="auto"/>
        <w:jc w:val="both"/>
        <w:rPr>
          <w:rFonts w:ascii="Times New Roman" w:hAnsi="Times New Roman" w:cs="Times New Roman"/>
          <w:sz w:val="24"/>
          <w:szCs w:val="24"/>
          <w:lang w:val="id-ID"/>
        </w:rPr>
      </w:pPr>
    </w:p>
    <w:p w:rsidR="005C0640" w:rsidRPr="005C0640" w:rsidRDefault="005C0640" w:rsidP="005C0640">
      <w:pPr>
        <w:pStyle w:val="ListParagraph"/>
        <w:spacing w:line="360" w:lineRule="auto"/>
        <w:ind w:left="5040"/>
        <w:jc w:val="both"/>
        <w:rPr>
          <w:rFonts w:ascii="Times New Roman" w:hAnsi="Times New Roman"/>
          <w:sz w:val="24"/>
          <w:szCs w:val="24"/>
          <w:lang w:val="id-ID"/>
        </w:rPr>
      </w:pPr>
    </w:p>
    <w:sectPr w:rsidR="005C0640" w:rsidRPr="005C0640" w:rsidSect="004046F7">
      <w:type w:val="continuous"/>
      <w:pgSz w:w="11906" w:h="16838" w:code="9"/>
      <w:pgMar w:top="1418" w:right="1134" w:bottom="1418"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54E64"/>
    <w:multiLevelType w:val="multilevel"/>
    <w:tmpl w:val="3BA6A4E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07D4004"/>
    <w:multiLevelType w:val="multilevel"/>
    <w:tmpl w:val="407D400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A76915"/>
    <w:multiLevelType w:val="multilevel"/>
    <w:tmpl w:val="B9D0D08E"/>
    <w:lvl w:ilvl="0">
      <w:start w:val="1"/>
      <w:numFmt w:val="decimal"/>
      <w:lvlText w:val="%1."/>
      <w:lvlJc w:val="left"/>
      <w:pPr>
        <w:ind w:left="720" w:hanging="360"/>
      </w:pPr>
      <w:rPr>
        <w:i w:val="0"/>
      </w:rPr>
    </w:lvl>
    <w:lvl w:ilvl="1">
      <w:start w:val="1"/>
      <w:numFmt w:val="decimal"/>
      <w:isLgl/>
      <w:lvlText w:val="%1.%2"/>
      <w:lvlJc w:val="left"/>
      <w:pPr>
        <w:ind w:left="1020" w:hanging="66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characterSpacingControl w:val="doNotCompress"/>
  <w:compat/>
  <w:rsids>
    <w:rsidRoot w:val="007C59A6"/>
    <w:rsid w:val="00132302"/>
    <w:rsid w:val="002B2CA1"/>
    <w:rsid w:val="00322E9F"/>
    <w:rsid w:val="0049494B"/>
    <w:rsid w:val="004B55E5"/>
    <w:rsid w:val="00517DFD"/>
    <w:rsid w:val="005C0640"/>
    <w:rsid w:val="005C64C4"/>
    <w:rsid w:val="006978EC"/>
    <w:rsid w:val="006D2420"/>
    <w:rsid w:val="007B15B9"/>
    <w:rsid w:val="007B3673"/>
    <w:rsid w:val="007C59A6"/>
    <w:rsid w:val="007F58D5"/>
    <w:rsid w:val="007F66E4"/>
    <w:rsid w:val="007F7A10"/>
    <w:rsid w:val="00852F67"/>
    <w:rsid w:val="00866A13"/>
    <w:rsid w:val="00B10269"/>
    <w:rsid w:val="00C54B67"/>
    <w:rsid w:val="00D61355"/>
    <w:rsid w:val="00FE4CFE"/>
    <w:rsid w:val="00FF4ED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30"/>
        <o:r id="V:Rule2" type="connector" idref="#_x0000_s1041"/>
        <o:r id="V:Rule3" type="connector" idref="#_x0000_s1033"/>
        <o:r id="V:Rule4" type="connector" idref="#_x0000_s1034"/>
        <o:r id="V:Rule5" type="connector" idref="#_x0000_s1042"/>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A6"/>
    <w:pPr>
      <w:spacing w:after="160" w:line="259"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C59A6"/>
    <w:pPr>
      <w:spacing w:after="200" w:line="276" w:lineRule="auto"/>
      <w:ind w:left="720"/>
    </w:pPr>
    <w:rPr>
      <w:rFonts w:cs="Times New Roman"/>
      <w:sz w:val="20"/>
      <w:szCs w:val="20"/>
    </w:rPr>
  </w:style>
  <w:style w:type="character" w:customStyle="1" w:styleId="ListParagraphChar">
    <w:name w:val="List Paragraph Char"/>
    <w:link w:val="ListParagraph"/>
    <w:uiPriority w:val="99"/>
    <w:locked/>
    <w:rsid w:val="007C59A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F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D5"/>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9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978EC"/>
    <w:rPr>
      <w:rFonts w:ascii="Courier New" w:eastAsia="Times New Roman" w:hAnsi="Courier New" w:cs="Courier New"/>
      <w:sz w:val="20"/>
      <w:szCs w:val="20"/>
      <w:lang w:eastAsia="id-ID"/>
    </w:rPr>
  </w:style>
  <w:style w:type="character" w:customStyle="1" w:styleId="y2iqfc">
    <w:name w:val="y2iqfc"/>
    <w:basedOn w:val="DefaultParagraphFont"/>
    <w:rsid w:val="006978EC"/>
  </w:style>
</w:styles>
</file>

<file path=word/webSettings.xml><?xml version="1.0" encoding="utf-8"?>
<w:webSettings xmlns:r="http://schemas.openxmlformats.org/officeDocument/2006/relationships" xmlns:w="http://schemas.openxmlformats.org/wordprocessingml/2006/main">
  <w:divs>
    <w:div w:id="52893474">
      <w:bodyDiv w:val="1"/>
      <w:marLeft w:val="0"/>
      <w:marRight w:val="0"/>
      <w:marTop w:val="0"/>
      <w:marBottom w:val="0"/>
      <w:divBdr>
        <w:top w:val="none" w:sz="0" w:space="0" w:color="auto"/>
        <w:left w:val="none" w:sz="0" w:space="0" w:color="auto"/>
        <w:bottom w:val="none" w:sz="0" w:space="0" w:color="auto"/>
        <w:right w:val="none" w:sz="0" w:space="0" w:color="auto"/>
      </w:divBdr>
    </w:div>
    <w:div w:id="134570373">
      <w:bodyDiv w:val="1"/>
      <w:marLeft w:val="0"/>
      <w:marRight w:val="0"/>
      <w:marTop w:val="0"/>
      <w:marBottom w:val="0"/>
      <w:divBdr>
        <w:top w:val="none" w:sz="0" w:space="0" w:color="auto"/>
        <w:left w:val="none" w:sz="0" w:space="0" w:color="auto"/>
        <w:bottom w:val="none" w:sz="0" w:space="0" w:color="auto"/>
        <w:right w:val="none" w:sz="0" w:space="0" w:color="auto"/>
      </w:divBdr>
    </w:div>
    <w:div w:id="663431878">
      <w:bodyDiv w:val="1"/>
      <w:marLeft w:val="0"/>
      <w:marRight w:val="0"/>
      <w:marTop w:val="0"/>
      <w:marBottom w:val="0"/>
      <w:divBdr>
        <w:top w:val="none" w:sz="0" w:space="0" w:color="auto"/>
        <w:left w:val="none" w:sz="0" w:space="0" w:color="auto"/>
        <w:bottom w:val="none" w:sz="0" w:space="0" w:color="auto"/>
        <w:right w:val="none" w:sz="0" w:space="0" w:color="auto"/>
      </w:divBdr>
    </w:div>
    <w:div w:id="1075207276">
      <w:bodyDiv w:val="1"/>
      <w:marLeft w:val="0"/>
      <w:marRight w:val="0"/>
      <w:marTop w:val="0"/>
      <w:marBottom w:val="0"/>
      <w:divBdr>
        <w:top w:val="none" w:sz="0" w:space="0" w:color="auto"/>
        <w:left w:val="none" w:sz="0" w:space="0" w:color="auto"/>
        <w:bottom w:val="none" w:sz="0" w:space="0" w:color="auto"/>
        <w:right w:val="none" w:sz="0" w:space="0" w:color="auto"/>
      </w:divBdr>
      <w:divsChild>
        <w:div w:id="1100249608">
          <w:marLeft w:val="0"/>
          <w:marRight w:val="0"/>
          <w:marTop w:val="0"/>
          <w:marBottom w:val="0"/>
          <w:divBdr>
            <w:top w:val="none" w:sz="0" w:space="0" w:color="auto"/>
            <w:left w:val="none" w:sz="0" w:space="0" w:color="auto"/>
            <w:bottom w:val="none" w:sz="0" w:space="0" w:color="auto"/>
            <w:right w:val="none" w:sz="0" w:space="0" w:color="auto"/>
          </w:divBdr>
        </w:div>
      </w:divsChild>
    </w:div>
    <w:div w:id="20138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data%20proyek%20hibah%20stifar\Copy%20of%20proyek%2024-03-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ata%20proyek%20hibah%20stifar\Copy%20of%20proyek%2024-03-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ata%20proyek%20hibah%20stifar\Copy%20of%20proyek%2024-03-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ata%20proyek%20hibah%20stifar\Copy%20of%20proyek%2024-03-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data%20proyek%20hibah%20stifar\Copy%20of%20proyek%2024-03-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plotArea>
      <c:layout/>
      <c:scatterChart>
        <c:scatterStyle val="lineMarker"/>
        <c:ser>
          <c:idx val="0"/>
          <c:order val="0"/>
          <c:spPr>
            <a:ln w="19050">
              <a:noFill/>
            </a:ln>
          </c:spPr>
          <c:xVal>
            <c:numRef>
              <c:f>Sheet2!$F$41:$F$45</c:f>
              <c:numCache>
                <c:formatCode>General</c:formatCode>
                <c:ptCount val="5"/>
                <c:pt idx="0">
                  <c:v>3</c:v>
                </c:pt>
                <c:pt idx="1">
                  <c:v>3.7</c:v>
                </c:pt>
                <c:pt idx="2" formatCode="0.00">
                  <c:v>4.5</c:v>
                </c:pt>
                <c:pt idx="3" formatCode="0.00">
                  <c:v>5.25</c:v>
                </c:pt>
                <c:pt idx="4">
                  <c:v>6</c:v>
                </c:pt>
              </c:numCache>
            </c:numRef>
          </c:xVal>
          <c:yVal>
            <c:numRef>
              <c:f>Sheet2!$G$41:$G$45</c:f>
              <c:numCache>
                <c:formatCode>General</c:formatCode>
                <c:ptCount val="5"/>
                <c:pt idx="0">
                  <c:v>0.66000000000000014</c:v>
                </c:pt>
                <c:pt idx="1">
                  <c:v>0.88</c:v>
                </c:pt>
                <c:pt idx="2">
                  <c:v>1.1000000000000001</c:v>
                </c:pt>
                <c:pt idx="3">
                  <c:v>1.1700000000000002</c:v>
                </c:pt>
                <c:pt idx="4">
                  <c:v>1.29</c:v>
                </c:pt>
              </c:numCache>
            </c:numRef>
          </c:yVal>
        </c:ser>
        <c:axId val="98387072"/>
        <c:axId val="95676288"/>
      </c:scatterChart>
      <c:valAx>
        <c:axId val="98387072"/>
        <c:scaling>
          <c:orientation val="minMax"/>
        </c:scaling>
        <c:axPos val="b"/>
        <c:title>
          <c:tx>
            <c:rich>
              <a:bodyPr/>
              <a:lstStyle/>
              <a:p>
                <a:pPr>
                  <a:defRPr/>
                </a:pPr>
                <a:r>
                  <a:rPr lang="en-US"/>
                  <a:t>konentrasi olive oil</a:t>
                </a:r>
                <a:r>
                  <a:rPr lang="id-ID"/>
                  <a:t> (%)</a:t>
                </a:r>
                <a:endParaRPr lang="en-US"/>
              </a:p>
            </c:rich>
          </c:tx>
          <c:layout>
            <c:manualLayout>
              <c:xMode val="edge"/>
              <c:yMode val="edge"/>
              <c:x val="0.55575174978127739"/>
              <c:y val="0.87868037328667303"/>
            </c:manualLayout>
          </c:layout>
        </c:title>
        <c:numFmt formatCode="General" sourceLinked="1"/>
        <c:tickLblPos val="nextTo"/>
        <c:crossAx val="95676288"/>
        <c:crosses val="autoZero"/>
        <c:crossBetween val="midCat"/>
      </c:valAx>
      <c:valAx>
        <c:axId val="95676288"/>
        <c:scaling>
          <c:orientation val="minMax"/>
        </c:scaling>
        <c:axPos val="l"/>
        <c:title>
          <c:tx>
            <c:rich>
              <a:bodyPr rot="-5400000" vert="horz"/>
              <a:lstStyle/>
              <a:p>
                <a:pPr>
                  <a:defRPr/>
                </a:pPr>
                <a:r>
                  <a:rPr lang="en-US"/>
                  <a:t>Waktu lekat (menit)</a:t>
                </a:r>
              </a:p>
            </c:rich>
          </c:tx>
          <c:layout>
            <c:manualLayout>
              <c:xMode val="edge"/>
              <c:yMode val="edge"/>
              <c:x val="2.2222222222222244E-2"/>
              <c:y val="5.5304753572470097E-2"/>
            </c:manualLayout>
          </c:layout>
        </c:title>
        <c:numFmt formatCode="General" sourceLinked="1"/>
        <c:tickLblPos val="nextTo"/>
        <c:crossAx val="98387072"/>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spPr>
            <a:ln w="19050">
              <a:noFill/>
            </a:ln>
          </c:spPr>
          <c:xVal>
            <c:numRef>
              <c:f>Sheet2!$F$64:$F$68</c:f>
              <c:numCache>
                <c:formatCode>General</c:formatCode>
                <c:ptCount val="5"/>
                <c:pt idx="0">
                  <c:v>3</c:v>
                </c:pt>
                <c:pt idx="1">
                  <c:v>3.7</c:v>
                </c:pt>
                <c:pt idx="2" formatCode="0.00">
                  <c:v>4.5</c:v>
                </c:pt>
                <c:pt idx="3" formatCode="0.00">
                  <c:v>5.25</c:v>
                </c:pt>
                <c:pt idx="4">
                  <c:v>6</c:v>
                </c:pt>
              </c:numCache>
            </c:numRef>
          </c:xVal>
          <c:yVal>
            <c:numRef>
              <c:f>Sheet2!$G$64:$G$68</c:f>
              <c:numCache>
                <c:formatCode>General</c:formatCode>
                <c:ptCount val="5"/>
                <c:pt idx="0">
                  <c:v>7.53</c:v>
                </c:pt>
                <c:pt idx="1">
                  <c:v>7.46</c:v>
                </c:pt>
                <c:pt idx="2">
                  <c:v>7.4700000000000006</c:v>
                </c:pt>
                <c:pt idx="3">
                  <c:v>7.41</c:v>
                </c:pt>
                <c:pt idx="4">
                  <c:v>7.37</c:v>
                </c:pt>
              </c:numCache>
            </c:numRef>
          </c:yVal>
        </c:ser>
        <c:axId val="96221440"/>
        <c:axId val="96801920"/>
      </c:scatterChart>
      <c:valAx>
        <c:axId val="96221440"/>
        <c:scaling>
          <c:orientation val="minMax"/>
        </c:scaling>
        <c:axPos val="b"/>
        <c:title>
          <c:tx>
            <c:rich>
              <a:bodyPr/>
              <a:lstStyle/>
              <a:p>
                <a:pPr>
                  <a:defRPr/>
                </a:pPr>
                <a:r>
                  <a:rPr lang="en-US"/>
                  <a:t>konsentrasi olive oil (%)</a:t>
                </a:r>
              </a:p>
            </c:rich>
          </c:tx>
          <c:layout>
            <c:manualLayout>
              <c:xMode val="edge"/>
              <c:yMode val="edge"/>
              <c:x val="0.53780752405949261"/>
              <c:y val="0.87868037328667303"/>
            </c:manualLayout>
          </c:layout>
        </c:title>
        <c:numFmt formatCode="General" sourceLinked="1"/>
        <c:tickLblPos val="nextTo"/>
        <c:crossAx val="96801920"/>
        <c:crosses val="autoZero"/>
        <c:crossBetween val="midCat"/>
      </c:valAx>
      <c:valAx>
        <c:axId val="96801920"/>
        <c:scaling>
          <c:orientation val="minMax"/>
        </c:scaling>
        <c:axPos val="l"/>
        <c:title>
          <c:tx>
            <c:rich>
              <a:bodyPr rot="0" vert="horz"/>
              <a:lstStyle/>
              <a:p>
                <a:pPr>
                  <a:defRPr/>
                </a:pPr>
                <a:r>
                  <a:rPr lang="en-US"/>
                  <a:t>pH</a:t>
                </a:r>
              </a:p>
            </c:rich>
          </c:tx>
          <c:layout>
            <c:manualLayout>
              <c:xMode val="edge"/>
              <c:yMode val="edge"/>
              <c:x val="3.0555555555555572E-2"/>
              <c:y val="5.1415500145815113E-2"/>
            </c:manualLayout>
          </c:layout>
        </c:title>
        <c:numFmt formatCode="General" sourceLinked="1"/>
        <c:tickLblPos val="nextTo"/>
        <c:crossAx val="96221440"/>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spPr>
            <a:ln w="19050">
              <a:noFill/>
            </a:ln>
          </c:spPr>
          <c:xVal>
            <c:numRef>
              <c:f>Sheet2!$H$87:$H$91</c:f>
              <c:numCache>
                <c:formatCode>General</c:formatCode>
                <c:ptCount val="5"/>
                <c:pt idx="0">
                  <c:v>3</c:v>
                </c:pt>
                <c:pt idx="1">
                  <c:v>3.7</c:v>
                </c:pt>
                <c:pt idx="2" formatCode="0.00">
                  <c:v>4.5</c:v>
                </c:pt>
                <c:pt idx="3" formatCode="0.00">
                  <c:v>5.25</c:v>
                </c:pt>
                <c:pt idx="4">
                  <c:v>6</c:v>
                </c:pt>
              </c:numCache>
            </c:numRef>
          </c:xVal>
          <c:yVal>
            <c:numRef>
              <c:f>Sheet2!$I$87:$I$91</c:f>
              <c:numCache>
                <c:formatCode>General</c:formatCode>
                <c:ptCount val="5"/>
                <c:pt idx="0">
                  <c:v>7.01</c:v>
                </c:pt>
                <c:pt idx="1">
                  <c:v>6.75</c:v>
                </c:pt>
                <c:pt idx="2">
                  <c:v>6.48</c:v>
                </c:pt>
                <c:pt idx="3">
                  <c:v>5.9</c:v>
                </c:pt>
                <c:pt idx="4">
                  <c:v>5.23</c:v>
                </c:pt>
              </c:numCache>
            </c:numRef>
          </c:yVal>
        </c:ser>
        <c:axId val="96791168"/>
        <c:axId val="96813824"/>
      </c:scatterChart>
      <c:valAx>
        <c:axId val="96791168"/>
        <c:scaling>
          <c:orientation val="minMax"/>
        </c:scaling>
        <c:axPos val="b"/>
        <c:title>
          <c:tx>
            <c:rich>
              <a:bodyPr/>
              <a:lstStyle/>
              <a:p>
                <a:pPr>
                  <a:defRPr/>
                </a:pPr>
                <a:r>
                  <a:rPr lang="en-US"/>
                  <a:t>Konsentras</a:t>
                </a:r>
                <a:r>
                  <a:rPr lang="id-ID"/>
                  <a:t>i</a:t>
                </a:r>
                <a:r>
                  <a:rPr lang="en-US"/>
                  <a:t> olive oil (%)</a:t>
                </a:r>
              </a:p>
            </c:rich>
          </c:tx>
          <c:layout>
            <c:manualLayout>
              <c:xMode val="edge"/>
              <c:yMode val="edge"/>
              <c:x val="0.54746019247594047"/>
              <c:y val="0.87868037328667303"/>
            </c:manualLayout>
          </c:layout>
        </c:title>
        <c:numFmt formatCode="General" sourceLinked="1"/>
        <c:tickLblPos val="nextTo"/>
        <c:crossAx val="96813824"/>
        <c:crosses val="autoZero"/>
        <c:crossBetween val="midCat"/>
      </c:valAx>
      <c:valAx>
        <c:axId val="96813824"/>
        <c:scaling>
          <c:orientation val="minMax"/>
        </c:scaling>
        <c:axPos val="l"/>
        <c:title>
          <c:tx>
            <c:rich>
              <a:bodyPr rot="-5400000" vert="horz"/>
              <a:lstStyle/>
              <a:p>
                <a:pPr>
                  <a:defRPr/>
                </a:pPr>
                <a:r>
                  <a:rPr lang="en-US"/>
                  <a:t>Diameter sebar (cm)</a:t>
                </a:r>
              </a:p>
            </c:rich>
          </c:tx>
          <c:layout>
            <c:manualLayout>
              <c:xMode val="edge"/>
              <c:yMode val="edge"/>
              <c:x val="3.333333333333334E-2"/>
              <c:y val="5.4980679498396086E-2"/>
            </c:manualLayout>
          </c:layout>
        </c:title>
        <c:numFmt formatCode="General" sourceLinked="1"/>
        <c:tickLblPos val="nextTo"/>
        <c:crossAx val="96791168"/>
        <c:crosses val="autoZero"/>
        <c:crossBetween val="midCat"/>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lineMarker"/>
        <c:ser>
          <c:idx val="0"/>
          <c:order val="0"/>
          <c:tx>
            <c:v>Viskositas</c:v>
          </c:tx>
          <c:spPr>
            <a:ln w="19050">
              <a:noFill/>
            </a:ln>
          </c:spPr>
          <c:xVal>
            <c:numRef>
              <c:f>Sheet2!$F$149:$F$153</c:f>
              <c:numCache>
                <c:formatCode>General</c:formatCode>
                <c:ptCount val="5"/>
                <c:pt idx="0">
                  <c:v>3</c:v>
                </c:pt>
                <c:pt idx="1">
                  <c:v>3.7</c:v>
                </c:pt>
                <c:pt idx="2" formatCode="0.00">
                  <c:v>4.5</c:v>
                </c:pt>
                <c:pt idx="3" formatCode="0.00">
                  <c:v>5.25</c:v>
                </c:pt>
                <c:pt idx="4">
                  <c:v>6</c:v>
                </c:pt>
              </c:numCache>
            </c:numRef>
          </c:xVal>
          <c:yVal>
            <c:numRef>
              <c:f>Sheet2!$G$149:$G$153</c:f>
              <c:numCache>
                <c:formatCode>General</c:formatCode>
                <c:ptCount val="5"/>
                <c:pt idx="0">
                  <c:v>9223.56</c:v>
                </c:pt>
                <c:pt idx="1">
                  <c:v>9392</c:v>
                </c:pt>
                <c:pt idx="2">
                  <c:v>9613.7800000000007</c:v>
                </c:pt>
                <c:pt idx="3">
                  <c:v>9660</c:v>
                </c:pt>
                <c:pt idx="4">
                  <c:v>9684.44</c:v>
                </c:pt>
              </c:numCache>
            </c:numRef>
          </c:yVal>
        </c:ser>
        <c:axId val="96849920"/>
        <c:axId val="96851840"/>
      </c:scatterChart>
      <c:valAx>
        <c:axId val="96849920"/>
        <c:scaling>
          <c:orientation val="minMax"/>
        </c:scaling>
        <c:axPos val="b"/>
        <c:title>
          <c:tx>
            <c:rich>
              <a:bodyPr/>
              <a:lstStyle/>
              <a:p>
                <a:pPr>
                  <a:defRPr/>
                </a:pPr>
                <a:r>
                  <a:rPr lang="en-US"/>
                  <a:t>Konsentrasi olive oil (%)</a:t>
                </a:r>
              </a:p>
            </c:rich>
          </c:tx>
          <c:layout>
            <c:manualLayout>
              <c:xMode val="edge"/>
              <c:yMode val="edge"/>
              <c:x val="0.67136920384951926"/>
              <c:y val="0.86942111402741362"/>
            </c:manualLayout>
          </c:layout>
        </c:title>
        <c:numFmt formatCode="General" sourceLinked="1"/>
        <c:tickLblPos val="nextTo"/>
        <c:crossAx val="96851840"/>
        <c:crosses val="autoZero"/>
        <c:crossBetween val="midCat"/>
      </c:valAx>
      <c:valAx>
        <c:axId val="96851840"/>
        <c:scaling>
          <c:orientation val="minMax"/>
        </c:scaling>
        <c:axPos val="l"/>
        <c:title>
          <c:tx>
            <c:rich>
              <a:bodyPr rot="-5400000" vert="horz"/>
              <a:lstStyle/>
              <a:p>
                <a:pPr>
                  <a:defRPr/>
                </a:pPr>
                <a:r>
                  <a:rPr lang="en-US"/>
                  <a:t>Viskositas (Cps)</a:t>
                </a:r>
              </a:p>
            </c:rich>
          </c:tx>
          <c:layout/>
        </c:title>
        <c:numFmt formatCode="General" sourceLinked="1"/>
        <c:tickLblPos val="nextTo"/>
        <c:crossAx val="96849920"/>
        <c:crosses val="autoZero"/>
        <c:crossBetween val="midCat"/>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smoothMarker"/>
        <c:ser>
          <c:idx val="0"/>
          <c:order val="0"/>
          <c:tx>
            <c:v>F1</c:v>
          </c:tx>
          <c:xVal>
            <c:numRef>
              <c:f>Sheet3!$A$2:$A$12</c:f>
              <c:numCache>
                <c:formatCode>General</c:formatCode>
                <c:ptCount val="11"/>
                <c:pt idx="0">
                  <c:v>5</c:v>
                </c:pt>
                <c:pt idx="1">
                  <c:v>10</c:v>
                </c:pt>
                <c:pt idx="2">
                  <c:v>15</c:v>
                </c:pt>
                <c:pt idx="3">
                  <c:v>30</c:v>
                </c:pt>
                <c:pt idx="4">
                  <c:v>45</c:v>
                </c:pt>
                <c:pt idx="5">
                  <c:v>60</c:v>
                </c:pt>
                <c:pt idx="6">
                  <c:v>120</c:v>
                </c:pt>
                <c:pt idx="7">
                  <c:v>180</c:v>
                </c:pt>
                <c:pt idx="8">
                  <c:v>240</c:v>
                </c:pt>
                <c:pt idx="9">
                  <c:v>300</c:v>
                </c:pt>
                <c:pt idx="10">
                  <c:v>360</c:v>
                </c:pt>
              </c:numCache>
            </c:numRef>
          </c:xVal>
          <c:yVal>
            <c:numRef>
              <c:f>Sheet3!$E$2:$E$12</c:f>
              <c:numCache>
                <c:formatCode>General</c:formatCode>
                <c:ptCount val="11"/>
                <c:pt idx="0">
                  <c:v>8.8213127498603397E-2</c:v>
                </c:pt>
                <c:pt idx="1">
                  <c:v>0.52503457670197851</c:v>
                </c:pt>
                <c:pt idx="2">
                  <c:v>0.59155613260469553</c:v>
                </c:pt>
                <c:pt idx="3">
                  <c:v>0.64762636190819722</c:v>
                </c:pt>
                <c:pt idx="4">
                  <c:v>0.80629746374805666</c:v>
                </c:pt>
                <c:pt idx="5">
                  <c:v>0.99516102693514163</c:v>
                </c:pt>
                <c:pt idx="6">
                  <c:v>1.3872108184911558</c:v>
                </c:pt>
                <c:pt idx="7">
                  <c:v>2.2324474505327663</c:v>
                </c:pt>
                <c:pt idx="8">
                  <c:v>2.8202603494892489</c:v>
                </c:pt>
                <c:pt idx="9">
                  <c:v>4.3206272818509541</c:v>
                </c:pt>
                <c:pt idx="10">
                  <c:v>4.3880485508617308</c:v>
                </c:pt>
              </c:numCache>
            </c:numRef>
          </c:yVal>
          <c:smooth val="1"/>
        </c:ser>
        <c:ser>
          <c:idx val="1"/>
          <c:order val="1"/>
          <c:tx>
            <c:v>F2</c:v>
          </c:tx>
          <c:xVal>
            <c:numRef>
              <c:f>Sheet3!$A$2:$A$12</c:f>
              <c:numCache>
                <c:formatCode>General</c:formatCode>
                <c:ptCount val="11"/>
                <c:pt idx="0">
                  <c:v>5</c:v>
                </c:pt>
                <c:pt idx="1">
                  <c:v>10</c:v>
                </c:pt>
                <c:pt idx="2">
                  <c:v>15</c:v>
                </c:pt>
                <c:pt idx="3">
                  <c:v>30</c:v>
                </c:pt>
                <c:pt idx="4">
                  <c:v>45</c:v>
                </c:pt>
                <c:pt idx="5">
                  <c:v>60</c:v>
                </c:pt>
                <c:pt idx="6">
                  <c:v>120</c:v>
                </c:pt>
                <c:pt idx="7">
                  <c:v>180</c:v>
                </c:pt>
                <c:pt idx="8">
                  <c:v>240</c:v>
                </c:pt>
                <c:pt idx="9">
                  <c:v>300</c:v>
                </c:pt>
                <c:pt idx="10">
                  <c:v>360</c:v>
                </c:pt>
              </c:numCache>
            </c:numRef>
          </c:xVal>
          <c:yVal>
            <c:numRef>
              <c:f>Sheet3!$I$2:$I$12</c:f>
              <c:numCache>
                <c:formatCode>General</c:formatCode>
                <c:ptCount val="11"/>
                <c:pt idx="0">
                  <c:v>0.78732517820872083</c:v>
                </c:pt>
                <c:pt idx="1">
                  <c:v>1.263488308875359</c:v>
                </c:pt>
                <c:pt idx="2">
                  <c:v>1.3892467716348784</c:v>
                </c:pt>
                <c:pt idx="3">
                  <c:v>1.5805927369511816</c:v>
                </c:pt>
                <c:pt idx="4">
                  <c:v>3.1447296734341488</c:v>
                </c:pt>
                <c:pt idx="5">
                  <c:v>2.3235014168132877</c:v>
                </c:pt>
                <c:pt idx="6">
                  <c:v>3.5455078506995226</c:v>
                </c:pt>
                <c:pt idx="7">
                  <c:v>5.7248347604350647</c:v>
                </c:pt>
                <c:pt idx="8">
                  <c:v>7.6385795196111879</c:v>
                </c:pt>
                <c:pt idx="9">
                  <c:v>9.1098171103059702</c:v>
                </c:pt>
                <c:pt idx="10">
                  <c:v>12.336773955178616</c:v>
                </c:pt>
              </c:numCache>
            </c:numRef>
          </c:yVal>
          <c:smooth val="1"/>
        </c:ser>
        <c:ser>
          <c:idx val="2"/>
          <c:order val="2"/>
          <c:tx>
            <c:v>F3</c:v>
          </c:tx>
          <c:xVal>
            <c:numRef>
              <c:f>Sheet3!$A$2:$A$12</c:f>
              <c:numCache>
                <c:formatCode>General</c:formatCode>
                <c:ptCount val="11"/>
                <c:pt idx="0">
                  <c:v>5</c:v>
                </c:pt>
                <c:pt idx="1">
                  <c:v>10</c:v>
                </c:pt>
                <c:pt idx="2">
                  <c:v>15</c:v>
                </c:pt>
                <c:pt idx="3">
                  <c:v>30</c:v>
                </c:pt>
                <c:pt idx="4">
                  <c:v>45</c:v>
                </c:pt>
                <c:pt idx="5">
                  <c:v>60</c:v>
                </c:pt>
                <c:pt idx="6">
                  <c:v>120</c:v>
                </c:pt>
                <c:pt idx="7">
                  <c:v>180</c:v>
                </c:pt>
                <c:pt idx="8">
                  <c:v>240</c:v>
                </c:pt>
                <c:pt idx="9">
                  <c:v>300</c:v>
                </c:pt>
                <c:pt idx="10">
                  <c:v>360</c:v>
                </c:pt>
              </c:numCache>
            </c:numRef>
          </c:xVal>
          <c:yVal>
            <c:numRef>
              <c:f>Sheet3!$M$2:$M$12</c:f>
              <c:numCache>
                <c:formatCode>General</c:formatCode>
                <c:ptCount val="11"/>
                <c:pt idx="0">
                  <c:v>0.9929312045886487</c:v>
                </c:pt>
                <c:pt idx="1">
                  <c:v>6.3427042573253472</c:v>
                </c:pt>
                <c:pt idx="2">
                  <c:v>8.8457019997329827</c:v>
                </c:pt>
                <c:pt idx="3">
                  <c:v>10.870246720502514</c:v>
                </c:pt>
                <c:pt idx="4">
                  <c:v>13.943308342073227</c:v>
                </c:pt>
                <c:pt idx="5">
                  <c:v>18.405324598152625</c:v>
                </c:pt>
                <c:pt idx="6">
                  <c:v>24.173145351292817</c:v>
                </c:pt>
                <c:pt idx="7">
                  <c:v>30.160869200238704</c:v>
                </c:pt>
                <c:pt idx="8">
                  <c:v>33.759572051380296</c:v>
                </c:pt>
                <c:pt idx="9">
                  <c:v>38.276367437419928</c:v>
                </c:pt>
                <c:pt idx="10">
                  <c:v>43.778040994589169</c:v>
                </c:pt>
              </c:numCache>
            </c:numRef>
          </c:yVal>
          <c:smooth val="1"/>
        </c:ser>
        <c:ser>
          <c:idx val="3"/>
          <c:order val="3"/>
          <c:tx>
            <c:v>F4</c:v>
          </c:tx>
          <c:xVal>
            <c:numRef>
              <c:f>Sheet3!$A$2:$A$12</c:f>
              <c:numCache>
                <c:formatCode>General</c:formatCode>
                <c:ptCount val="11"/>
                <c:pt idx="0">
                  <c:v>5</c:v>
                </c:pt>
                <c:pt idx="1">
                  <c:v>10</c:v>
                </c:pt>
                <c:pt idx="2">
                  <c:v>15</c:v>
                </c:pt>
                <c:pt idx="3">
                  <c:v>30</c:v>
                </c:pt>
                <c:pt idx="4">
                  <c:v>45</c:v>
                </c:pt>
                <c:pt idx="5">
                  <c:v>60</c:v>
                </c:pt>
                <c:pt idx="6">
                  <c:v>120</c:v>
                </c:pt>
                <c:pt idx="7">
                  <c:v>180</c:v>
                </c:pt>
                <c:pt idx="8">
                  <c:v>240</c:v>
                </c:pt>
                <c:pt idx="9">
                  <c:v>300</c:v>
                </c:pt>
                <c:pt idx="10">
                  <c:v>360</c:v>
                </c:pt>
              </c:numCache>
            </c:numRef>
          </c:xVal>
          <c:yVal>
            <c:numRef>
              <c:f>Sheet3!$Q$2:$Q$12</c:f>
              <c:numCache>
                <c:formatCode>General</c:formatCode>
                <c:ptCount val="11"/>
                <c:pt idx="0">
                  <c:v>3.700427770147139E-2</c:v>
                </c:pt>
                <c:pt idx="1">
                  <c:v>1.4012033832942057</c:v>
                </c:pt>
                <c:pt idx="2">
                  <c:v>1.6062828355845702</c:v>
                </c:pt>
                <c:pt idx="3">
                  <c:v>1.980855999977442</c:v>
                </c:pt>
                <c:pt idx="4">
                  <c:v>2.3865635792564328</c:v>
                </c:pt>
                <c:pt idx="5">
                  <c:v>3.1693433349265594</c:v>
                </c:pt>
                <c:pt idx="6">
                  <c:v>3.7295875196705954</c:v>
                </c:pt>
                <c:pt idx="7">
                  <c:v>4.2464410482533559</c:v>
                </c:pt>
                <c:pt idx="8">
                  <c:v>4.9933281245149432</c:v>
                </c:pt>
                <c:pt idx="9">
                  <c:v>5.5945113299718372</c:v>
                </c:pt>
                <c:pt idx="10">
                  <c:v>6.6672103886428991</c:v>
                </c:pt>
              </c:numCache>
            </c:numRef>
          </c:yVal>
          <c:smooth val="1"/>
        </c:ser>
        <c:ser>
          <c:idx val="4"/>
          <c:order val="4"/>
          <c:tx>
            <c:v>F5</c:v>
          </c:tx>
          <c:xVal>
            <c:numRef>
              <c:f>Sheet3!$A$2:$A$12</c:f>
              <c:numCache>
                <c:formatCode>General</c:formatCode>
                <c:ptCount val="11"/>
                <c:pt idx="0">
                  <c:v>5</c:v>
                </c:pt>
                <c:pt idx="1">
                  <c:v>10</c:v>
                </c:pt>
                <c:pt idx="2">
                  <c:v>15</c:v>
                </c:pt>
                <c:pt idx="3">
                  <c:v>30</c:v>
                </c:pt>
                <c:pt idx="4">
                  <c:v>45</c:v>
                </c:pt>
                <c:pt idx="5">
                  <c:v>60</c:v>
                </c:pt>
                <c:pt idx="6">
                  <c:v>120</c:v>
                </c:pt>
                <c:pt idx="7">
                  <c:v>180</c:v>
                </c:pt>
                <c:pt idx="8">
                  <c:v>240</c:v>
                </c:pt>
                <c:pt idx="9">
                  <c:v>300</c:v>
                </c:pt>
                <c:pt idx="10">
                  <c:v>360</c:v>
                </c:pt>
              </c:numCache>
            </c:numRef>
          </c:xVal>
          <c:yVal>
            <c:numRef>
              <c:f>Sheet3!$U$2:$U$12</c:f>
              <c:numCache>
                <c:formatCode>General</c:formatCode>
                <c:ptCount val="11"/>
                <c:pt idx="0">
                  <c:v>0</c:v>
                </c:pt>
                <c:pt idx="1">
                  <c:v>0.7116287463478298</c:v>
                </c:pt>
                <c:pt idx="2">
                  <c:v>1.0055252752250528</c:v>
                </c:pt>
                <c:pt idx="3">
                  <c:v>1.0146501700753621</c:v>
                </c:pt>
                <c:pt idx="4">
                  <c:v>2.018239527048403</c:v>
                </c:pt>
                <c:pt idx="5">
                  <c:v>1.6370291778264781</c:v>
                </c:pt>
                <c:pt idx="6">
                  <c:v>2.0397007048526934</c:v>
                </c:pt>
                <c:pt idx="7">
                  <c:v>2.6151037421756675</c:v>
                </c:pt>
                <c:pt idx="8">
                  <c:v>3.1368918202875009</c:v>
                </c:pt>
                <c:pt idx="9">
                  <c:v>4.1634416940621382</c:v>
                </c:pt>
                <c:pt idx="10">
                  <c:v>4.8702942324819123</c:v>
                </c:pt>
              </c:numCache>
            </c:numRef>
          </c:yVal>
          <c:smooth val="1"/>
        </c:ser>
        <c:axId val="99651968"/>
        <c:axId val="99653888"/>
      </c:scatterChart>
      <c:valAx>
        <c:axId val="99651968"/>
        <c:scaling>
          <c:orientation val="minMax"/>
        </c:scaling>
        <c:axPos val="b"/>
        <c:title>
          <c:tx>
            <c:rich>
              <a:bodyPr/>
              <a:lstStyle/>
              <a:p>
                <a:pPr>
                  <a:defRPr/>
                </a:pPr>
                <a:r>
                  <a:rPr lang="en-US"/>
                  <a:t>waktu (menit)</a:t>
                </a:r>
              </a:p>
            </c:rich>
          </c:tx>
          <c:layout>
            <c:manualLayout>
              <c:xMode val="edge"/>
              <c:yMode val="edge"/>
              <c:x val="0.62109470691163604"/>
              <c:y val="0.86942111402741362"/>
            </c:manualLayout>
          </c:layout>
        </c:title>
        <c:numFmt formatCode="General" sourceLinked="1"/>
        <c:tickLblPos val="nextTo"/>
        <c:crossAx val="99653888"/>
        <c:crosses val="autoZero"/>
        <c:crossBetween val="midCat"/>
      </c:valAx>
      <c:valAx>
        <c:axId val="99653888"/>
        <c:scaling>
          <c:orientation val="minMax"/>
        </c:scaling>
        <c:axPos val="l"/>
        <c:title>
          <c:tx>
            <c:rich>
              <a:bodyPr rot="0" vert="horz"/>
              <a:lstStyle/>
              <a:p>
                <a:pPr>
                  <a:defRPr/>
                </a:pPr>
                <a:r>
                  <a:rPr lang="en-US"/>
                  <a:t>Q (</a:t>
                </a:r>
                <a:r>
                  <a:rPr lang="id-ID"/>
                  <a:t>ug)</a:t>
                </a:r>
                <a:endParaRPr lang="en-US"/>
              </a:p>
            </c:rich>
          </c:tx>
          <c:layout>
            <c:manualLayout>
              <c:xMode val="edge"/>
              <c:yMode val="edge"/>
              <c:x val="3.0555555555555575E-2"/>
              <c:y val="5.604512977544468E-2"/>
            </c:manualLayout>
          </c:layout>
        </c:title>
        <c:numFmt formatCode="General" sourceLinked="1"/>
        <c:tickLblPos val="nextTo"/>
        <c:crossAx val="99651968"/>
        <c:crosses val="autoZero"/>
        <c:crossBetween val="midCat"/>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2021-09-10T00:23:00Z</dcterms:created>
  <dcterms:modified xsi:type="dcterms:W3CDTF">2021-09-10T09:25:00Z</dcterms:modified>
</cp:coreProperties>
</file>